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429D73F" w14:textId="295F3143" w:rsidR="002324AE" w:rsidRPr="00DF23CC" w:rsidRDefault="006C3D41" w:rsidP="00DF23CC">
      <w:pPr>
        <w:widowControl w:val="0"/>
        <w:autoSpaceDE w:val="0"/>
        <w:autoSpaceDN w:val="0"/>
        <w:adjustRightInd w:val="0"/>
        <w:spacing w:before="69"/>
        <w:ind w:right="-220"/>
        <w:rPr>
          <w:rFonts w:cs="Arial"/>
          <w:b w:val="0"/>
          <w:bCs/>
          <w:kern w:val="1"/>
          <w:sz w:val="32"/>
          <w:szCs w:val="32"/>
        </w:rPr>
      </w:pPr>
      <w:bookmarkStart w:id="0" w:name="_Toc12437020"/>
      <w:r>
        <w:rPr>
          <w:rFonts w:cs="Arial"/>
          <w:bCs/>
          <w:kern w:val="1"/>
          <w:sz w:val="32"/>
          <w:szCs w:val="32"/>
        </w:rPr>
        <w:t xml:space="preserve">SW </w:t>
      </w:r>
      <w:r w:rsidR="002324AE" w:rsidRPr="00DF23CC">
        <w:rPr>
          <w:rFonts w:cs="Arial"/>
          <w:bCs/>
          <w:kern w:val="1"/>
          <w:sz w:val="32"/>
          <w:szCs w:val="32"/>
        </w:rPr>
        <w:t>4U03 - Social Work:</w:t>
      </w:r>
      <w:r w:rsidR="002324AE" w:rsidRPr="00DF23CC">
        <w:rPr>
          <w:rFonts w:cs="Arial"/>
          <w:bCs/>
          <w:spacing w:val="-5"/>
          <w:kern w:val="1"/>
          <w:sz w:val="32"/>
          <w:szCs w:val="32"/>
        </w:rPr>
        <w:t xml:space="preserve"> </w:t>
      </w:r>
      <w:r w:rsidR="002324AE" w:rsidRPr="00DF23CC">
        <w:rPr>
          <w:rFonts w:cs="Arial"/>
          <w:bCs/>
          <w:kern w:val="1"/>
          <w:sz w:val="32"/>
          <w:szCs w:val="32"/>
        </w:rPr>
        <w:t>Immigration</w:t>
      </w:r>
      <w:r w:rsidR="002324AE" w:rsidRPr="00DF23CC">
        <w:rPr>
          <w:rFonts w:cs="Arial"/>
          <w:bCs/>
          <w:spacing w:val="-4"/>
          <w:kern w:val="1"/>
          <w:sz w:val="32"/>
          <w:szCs w:val="32"/>
        </w:rPr>
        <w:t xml:space="preserve"> </w:t>
      </w:r>
      <w:r w:rsidR="002324AE" w:rsidRPr="00DF23CC">
        <w:rPr>
          <w:rFonts w:cs="Arial"/>
          <w:bCs/>
          <w:kern w:val="1"/>
          <w:sz w:val="32"/>
          <w:szCs w:val="32"/>
        </w:rPr>
        <w:t>&amp;</w:t>
      </w:r>
      <w:r w:rsidR="002324AE" w:rsidRPr="00DF23CC">
        <w:rPr>
          <w:rFonts w:cs="Arial"/>
          <w:bCs/>
          <w:spacing w:val="-5"/>
          <w:kern w:val="1"/>
          <w:sz w:val="32"/>
          <w:szCs w:val="32"/>
        </w:rPr>
        <w:t xml:space="preserve"> </w:t>
      </w:r>
      <w:r w:rsidR="002324AE" w:rsidRPr="00DF23CC">
        <w:rPr>
          <w:rFonts w:cs="Arial"/>
          <w:bCs/>
          <w:kern w:val="1"/>
          <w:sz w:val="32"/>
          <w:szCs w:val="32"/>
        </w:rPr>
        <w:t>Settlement</w:t>
      </w:r>
    </w:p>
    <w:bookmarkEnd w:id="0"/>
    <w:p w14:paraId="114D3D06" w14:textId="63373737" w:rsidR="00711303" w:rsidRPr="00AA6961" w:rsidRDefault="00711303" w:rsidP="00711303">
      <w:pPr>
        <w:pStyle w:val="Default"/>
        <w:numPr>
          <w:ilvl w:val="0"/>
          <w:numId w:val="22"/>
        </w:numPr>
        <w:rPr>
          <w:rFonts w:ascii="Arial" w:hAnsi="Arial" w:cs="Arial"/>
          <w:b/>
          <w:bCs/>
        </w:rPr>
      </w:pPr>
      <w:r w:rsidRPr="00AA6961">
        <w:rPr>
          <w:rFonts w:ascii="Arial" w:hAnsi="Arial" w:cs="Arial"/>
          <w:b/>
          <w:bCs/>
        </w:rPr>
        <w:t>January</w:t>
      </w:r>
      <w:r>
        <w:rPr>
          <w:rFonts w:ascii="Arial" w:hAnsi="Arial" w:cs="Arial"/>
          <w:b/>
          <w:bCs/>
        </w:rPr>
        <w:t xml:space="preserve"> </w:t>
      </w:r>
      <w:r w:rsidR="00496D3E">
        <w:rPr>
          <w:rFonts w:ascii="Arial" w:hAnsi="Arial" w:cs="Arial"/>
          <w:b/>
          <w:bCs/>
        </w:rPr>
        <w:t>10</w:t>
      </w:r>
      <w:r w:rsidRPr="00AA6961">
        <w:rPr>
          <w:rFonts w:ascii="Arial" w:hAnsi="Arial" w:cs="Arial"/>
          <w:b/>
          <w:bCs/>
        </w:rPr>
        <w:t xml:space="preserve"> to </w:t>
      </w:r>
      <w:r>
        <w:rPr>
          <w:rFonts w:ascii="Arial" w:hAnsi="Arial" w:cs="Arial"/>
          <w:b/>
          <w:bCs/>
        </w:rPr>
        <w:t>April 12</w:t>
      </w:r>
      <w:r w:rsidRPr="00AA6961">
        <w:rPr>
          <w:rFonts w:ascii="Arial" w:hAnsi="Arial" w:cs="Arial"/>
          <w:b/>
          <w:bCs/>
        </w:rPr>
        <w:t>, 202</w:t>
      </w:r>
      <w:r>
        <w:rPr>
          <w:rFonts w:ascii="Arial" w:hAnsi="Arial" w:cs="Arial"/>
          <w:b/>
          <w:bCs/>
        </w:rPr>
        <w:t>2</w:t>
      </w:r>
      <w:r w:rsidRPr="00AA6961">
        <w:rPr>
          <w:rFonts w:ascii="Arial" w:hAnsi="Arial" w:cs="Arial"/>
          <w:b/>
          <w:bCs/>
        </w:rPr>
        <w:t>, T</w:t>
      </w:r>
      <w:r>
        <w:rPr>
          <w:rFonts w:ascii="Arial" w:hAnsi="Arial" w:cs="Arial"/>
          <w:b/>
          <w:bCs/>
        </w:rPr>
        <w:t>uesdays</w:t>
      </w:r>
      <w:r w:rsidRPr="00AA6961">
        <w:rPr>
          <w:rFonts w:ascii="Arial" w:hAnsi="Arial" w:cs="Arial"/>
          <w:b/>
          <w:bCs/>
        </w:rPr>
        <w:t>, 11:30 a.m. – 2:20 p.m.</w:t>
      </w:r>
    </w:p>
    <w:p w14:paraId="5B2AD071" w14:textId="190C0146" w:rsidR="00711303" w:rsidRPr="003F0E2E" w:rsidRDefault="00711303" w:rsidP="00711303">
      <w:pPr>
        <w:pStyle w:val="ListParagraph"/>
        <w:numPr>
          <w:ilvl w:val="0"/>
          <w:numId w:val="22"/>
        </w:numPr>
        <w:rPr>
          <w:rFonts w:ascii="Arial" w:hAnsi="Arial" w:cs="Arial"/>
          <w:sz w:val="24"/>
          <w:szCs w:val="24"/>
        </w:rPr>
      </w:pPr>
      <w:r w:rsidRPr="003F0E2E">
        <w:rPr>
          <w:rFonts w:ascii="Arial" w:hAnsi="Arial" w:cs="Arial"/>
          <w:sz w:val="24"/>
          <w:szCs w:val="24"/>
        </w:rPr>
        <w:t xml:space="preserve">Instructor: </w:t>
      </w:r>
      <w:r>
        <w:rPr>
          <w:rFonts w:ascii="Arial" w:hAnsi="Arial" w:cs="Arial"/>
          <w:sz w:val="24"/>
          <w:szCs w:val="24"/>
        </w:rPr>
        <w:t>Professor Mirna Carranza</w:t>
      </w:r>
    </w:p>
    <w:p w14:paraId="148B60E9" w14:textId="161F9D33" w:rsidR="00711303" w:rsidRPr="003F0E2E" w:rsidRDefault="00711303" w:rsidP="00711303">
      <w:pPr>
        <w:pStyle w:val="ListParagraph"/>
        <w:numPr>
          <w:ilvl w:val="0"/>
          <w:numId w:val="22"/>
        </w:numPr>
        <w:rPr>
          <w:rFonts w:ascii="Arial" w:hAnsi="Arial" w:cs="Arial"/>
          <w:sz w:val="24"/>
          <w:szCs w:val="24"/>
        </w:rPr>
      </w:pPr>
      <w:bookmarkStart w:id="1" w:name="_Toc12437022"/>
      <w:r w:rsidRPr="003F0E2E">
        <w:rPr>
          <w:rFonts w:ascii="Arial" w:hAnsi="Arial" w:cs="Arial"/>
          <w:sz w:val="24"/>
          <w:szCs w:val="24"/>
        </w:rPr>
        <w:t xml:space="preserve">Office: KTH- </w:t>
      </w:r>
      <w:bookmarkEnd w:id="1"/>
      <w:r>
        <w:rPr>
          <w:rFonts w:ascii="Arial" w:hAnsi="Arial" w:cs="Arial"/>
          <w:sz w:val="24"/>
          <w:szCs w:val="24"/>
        </w:rPr>
        <w:t>309B</w:t>
      </w:r>
    </w:p>
    <w:p w14:paraId="421186AA" w14:textId="77777777" w:rsidR="00711303" w:rsidRPr="003F0E2E" w:rsidRDefault="00711303" w:rsidP="00711303">
      <w:pPr>
        <w:pStyle w:val="ListParagraph"/>
        <w:numPr>
          <w:ilvl w:val="0"/>
          <w:numId w:val="22"/>
        </w:numPr>
        <w:rPr>
          <w:rFonts w:ascii="Arial" w:hAnsi="Arial" w:cs="Arial"/>
          <w:sz w:val="24"/>
          <w:szCs w:val="24"/>
        </w:rPr>
      </w:pPr>
      <w:r w:rsidRPr="003F0E2E">
        <w:rPr>
          <w:rFonts w:ascii="Arial" w:hAnsi="Arial" w:cs="Arial"/>
          <w:sz w:val="24"/>
          <w:szCs w:val="24"/>
        </w:rPr>
        <w:t xml:space="preserve">Office hours:  </w:t>
      </w:r>
      <w:r>
        <w:rPr>
          <w:rFonts w:ascii="Arial" w:hAnsi="Arial" w:cs="Arial"/>
          <w:sz w:val="24"/>
          <w:szCs w:val="24"/>
        </w:rPr>
        <w:t>By appointment</w:t>
      </w:r>
    </w:p>
    <w:p w14:paraId="3567EE31" w14:textId="6E0EC078" w:rsidR="00711303" w:rsidRPr="00112144" w:rsidRDefault="00711303" w:rsidP="00711303">
      <w:pPr>
        <w:pStyle w:val="ListParagraph"/>
        <w:rPr>
          <w:bCs/>
          <w:szCs w:val="24"/>
        </w:rPr>
      </w:pPr>
      <w:bookmarkStart w:id="2" w:name="_Toc12437024"/>
      <w:r w:rsidRPr="003F0E2E">
        <w:rPr>
          <w:rFonts w:ascii="Arial" w:hAnsi="Arial" w:cs="Arial"/>
          <w:sz w:val="24"/>
          <w:szCs w:val="24"/>
        </w:rPr>
        <w:t>Email:</w:t>
      </w:r>
      <w:r>
        <w:rPr>
          <w:rFonts w:ascii="Arial" w:hAnsi="Arial" w:cs="Arial"/>
          <w:sz w:val="24"/>
          <w:szCs w:val="24"/>
        </w:rPr>
        <w:t xml:space="preserve"> </w:t>
      </w:r>
      <w:hyperlink r:id="rId9" w:history="1">
        <w:r w:rsidRPr="00077325">
          <w:rPr>
            <w:rStyle w:val="Hyperlink"/>
            <w:rFonts w:ascii="Arial" w:hAnsi="Arial" w:cs="Arial"/>
            <w:sz w:val="24"/>
            <w:szCs w:val="24"/>
          </w:rPr>
          <w:t>carranz@mcmaster.ca</w:t>
        </w:r>
      </w:hyperlink>
      <w:r>
        <w:rPr>
          <w:rFonts w:ascii="Arial" w:hAnsi="Arial" w:cs="Arial"/>
          <w:sz w:val="24"/>
          <w:szCs w:val="24"/>
        </w:rPr>
        <w:t xml:space="preserve">  </w:t>
      </w:r>
      <w:bookmarkEnd w:id="2"/>
      <w:r w:rsidRPr="00112144">
        <w:rPr>
          <w:bCs/>
          <w:szCs w:val="24"/>
        </w:rPr>
        <w:tab/>
      </w:r>
    </w:p>
    <w:p w14:paraId="3DED1BDE" w14:textId="3C56CC70" w:rsidR="00353377" w:rsidRPr="00DF23CC" w:rsidRDefault="00353377" w:rsidP="0036291C">
      <w:pPr>
        <w:pStyle w:val="ListParagraph"/>
        <w:rPr>
          <w:rFonts w:ascii="Arial" w:hAnsi="Arial" w:cs="Arial"/>
          <w:b w:val="0"/>
          <w:bCs/>
          <w:sz w:val="24"/>
          <w:szCs w:val="24"/>
        </w:rPr>
      </w:pPr>
      <w:r w:rsidRPr="00DF23CC">
        <w:rPr>
          <w:rFonts w:ascii="Arial" w:hAnsi="Arial" w:cs="Arial"/>
          <w:b w:val="0"/>
          <w:bCs/>
          <w:sz w:val="24"/>
          <w:szCs w:val="24"/>
        </w:rPr>
        <w:tab/>
      </w:r>
    </w:p>
    <w:p w14:paraId="7BCA748C" w14:textId="77777777" w:rsidR="004C636B" w:rsidRDefault="006F4CDE" w:rsidP="004C636B">
      <w:pPr>
        <w:pStyle w:val="Heading1"/>
        <w:rPr>
          <w:noProof/>
        </w:rPr>
      </w:pPr>
      <w:bookmarkStart w:id="3" w:name="_Toc89071767"/>
      <w:bookmarkStart w:id="4" w:name="_Toc12350798"/>
      <w:bookmarkStart w:id="5" w:name="_Toc12438428"/>
      <w:bookmarkStart w:id="6" w:name="_Toc12437232"/>
      <w:r w:rsidRPr="004C636B">
        <w:t>Table of Contents</w:t>
      </w:r>
      <w:bookmarkEnd w:id="3"/>
      <w:r w:rsidRPr="004C636B">
        <w:rPr>
          <w:lang w:val="en-GB"/>
        </w:rPr>
        <w:t xml:space="preserve"> </w:t>
      </w:r>
      <w:bookmarkStart w:id="7" w:name="_Toc12350799"/>
      <w:bookmarkEnd w:id="4"/>
      <w:bookmarkEnd w:id="5"/>
      <w:r w:rsidR="004B7060" w:rsidRPr="004C636B">
        <w:fldChar w:fldCharType="begin"/>
      </w:r>
      <w:r w:rsidR="004B7060" w:rsidRPr="004C636B">
        <w:instrText xml:space="preserve"> TOC \o "1-1" \h \z \u </w:instrText>
      </w:r>
      <w:r w:rsidR="004B7060" w:rsidRPr="004C636B">
        <w:fldChar w:fldCharType="separate"/>
      </w:r>
    </w:p>
    <w:p w14:paraId="35C70BA2" w14:textId="2BC1D2C9" w:rsidR="004C636B" w:rsidRDefault="000B428D">
      <w:pPr>
        <w:pStyle w:val="TOC1"/>
        <w:tabs>
          <w:tab w:val="right" w:leader="dot" w:pos="9620"/>
        </w:tabs>
        <w:rPr>
          <w:rFonts w:asciiTheme="minorHAnsi" w:eastAsiaTheme="minorEastAsia" w:hAnsiTheme="minorHAnsi" w:cstheme="minorBidi"/>
          <w:b w:val="0"/>
          <w:noProof/>
          <w:sz w:val="22"/>
          <w:szCs w:val="22"/>
        </w:rPr>
      </w:pPr>
      <w:hyperlink w:anchor="_Toc89071768" w:history="1">
        <w:r w:rsidR="004C636B" w:rsidRPr="006E7773">
          <w:rPr>
            <w:rStyle w:val="Hyperlink"/>
            <w:noProof/>
          </w:rPr>
          <w:t>Course Overview:</w:t>
        </w:r>
        <w:r w:rsidR="004C636B">
          <w:rPr>
            <w:noProof/>
            <w:webHidden/>
          </w:rPr>
          <w:tab/>
        </w:r>
        <w:r w:rsidR="004C636B">
          <w:rPr>
            <w:noProof/>
            <w:webHidden/>
          </w:rPr>
          <w:fldChar w:fldCharType="begin"/>
        </w:r>
        <w:r w:rsidR="004C636B">
          <w:rPr>
            <w:noProof/>
            <w:webHidden/>
          </w:rPr>
          <w:instrText xml:space="preserve"> PAGEREF _Toc89071768 \h </w:instrText>
        </w:r>
        <w:r w:rsidR="004C636B">
          <w:rPr>
            <w:noProof/>
            <w:webHidden/>
          </w:rPr>
        </w:r>
        <w:r w:rsidR="004C636B">
          <w:rPr>
            <w:noProof/>
            <w:webHidden/>
          </w:rPr>
          <w:fldChar w:fldCharType="separate"/>
        </w:r>
        <w:r w:rsidR="004C636B">
          <w:rPr>
            <w:noProof/>
            <w:webHidden/>
          </w:rPr>
          <w:t>1</w:t>
        </w:r>
        <w:r w:rsidR="004C636B">
          <w:rPr>
            <w:noProof/>
            <w:webHidden/>
          </w:rPr>
          <w:fldChar w:fldCharType="end"/>
        </w:r>
      </w:hyperlink>
    </w:p>
    <w:p w14:paraId="301606BE" w14:textId="1D1CB9D9" w:rsidR="004C636B" w:rsidRDefault="000B428D">
      <w:pPr>
        <w:pStyle w:val="TOC1"/>
        <w:tabs>
          <w:tab w:val="right" w:leader="dot" w:pos="9620"/>
        </w:tabs>
        <w:rPr>
          <w:rFonts w:asciiTheme="minorHAnsi" w:eastAsiaTheme="minorEastAsia" w:hAnsiTheme="minorHAnsi" w:cstheme="minorBidi"/>
          <w:b w:val="0"/>
          <w:noProof/>
          <w:sz w:val="22"/>
          <w:szCs w:val="22"/>
        </w:rPr>
      </w:pPr>
      <w:hyperlink w:anchor="_Toc89071769" w:history="1">
        <w:r w:rsidR="004C636B" w:rsidRPr="006E7773">
          <w:rPr>
            <w:rStyle w:val="Hyperlink"/>
            <w:noProof/>
            <w:lang w:val="en-GB"/>
          </w:rPr>
          <w:t>Assignment Submission and Grading</w:t>
        </w:r>
        <w:r w:rsidR="004C636B">
          <w:rPr>
            <w:noProof/>
            <w:webHidden/>
          </w:rPr>
          <w:tab/>
        </w:r>
        <w:r w:rsidR="004C636B">
          <w:rPr>
            <w:noProof/>
            <w:webHidden/>
          </w:rPr>
          <w:fldChar w:fldCharType="begin"/>
        </w:r>
        <w:r w:rsidR="004C636B">
          <w:rPr>
            <w:noProof/>
            <w:webHidden/>
          </w:rPr>
          <w:instrText xml:space="preserve"> PAGEREF _Toc89071769 \h </w:instrText>
        </w:r>
        <w:r w:rsidR="004C636B">
          <w:rPr>
            <w:noProof/>
            <w:webHidden/>
          </w:rPr>
        </w:r>
        <w:r w:rsidR="004C636B">
          <w:rPr>
            <w:noProof/>
            <w:webHidden/>
          </w:rPr>
          <w:fldChar w:fldCharType="separate"/>
        </w:r>
        <w:r w:rsidR="004C636B">
          <w:rPr>
            <w:noProof/>
            <w:webHidden/>
          </w:rPr>
          <w:t>4</w:t>
        </w:r>
        <w:r w:rsidR="004C636B">
          <w:rPr>
            <w:noProof/>
            <w:webHidden/>
          </w:rPr>
          <w:fldChar w:fldCharType="end"/>
        </w:r>
      </w:hyperlink>
    </w:p>
    <w:p w14:paraId="580D6609" w14:textId="50BCD0B9" w:rsidR="004C636B" w:rsidRDefault="000B428D">
      <w:pPr>
        <w:pStyle w:val="TOC1"/>
        <w:tabs>
          <w:tab w:val="right" w:leader="dot" w:pos="9620"/>
        </w:tabs>
        <w:rPr>
          <w:rFonts w:asciiTheme="minorHAnsi" w:eastAsiaTheme="minorEastAsia" w:hAnsiTheme="minorHAnsi" w:cstheme="minorBidi"/>
          <w:b w:val="0"/>
          <w:noProof/>
          <w:sz w:val="22"/>
          <w:szCs w:val="22"/>
        </w:rPr>
      </w:pPr>
      <w:hyperlink w:anchor="_Toc89071770" w:history="1">
        <w:r w:rsidR="004C636B" w:rsidRPr="006E7773">
          <w:rPr>
            <w:rStyle w:val="Hyperlink"/>
            <w:noProof/>
          </w:rPr>
          <w:t>Student Responsibilities</w:t>
        </w:r>
        <w:r w:rsidR="004C636B">
          <w:rPr>
            <w:noProof/>
            <w:webHidden/>
          </w:rPr>
          <w:tab/>
        </w:r>
        <w:r w:rsidR="004C636B">
          <w:rPr>
            <w:noProof/>
            <w:webHidden/>
          </w:rPr>
          <w:fldChar w:fldCharType="begin"/>
        </w:r>
        <w:r w:rsidR="004C636B">
          <w:rPr>
            <w:noProof/>
            <w:webHidden/>
          </w:rPr>
          <w:instrText xml:space="preserve"> PAGEREF _Toc89071770 \h </w:instrText>
        </w:r>
        <w:r w:rsidR="004C636B">
          <w:rPr>
            <w:noProof/>
            <w:webHidden/>
          </w:rPr>
        </w:r>
        <w:r w:rsidR="004C636B">
          <w:rPr>
            <w:noProof/>
            <w:webHidden/>
          </w:rPr>
          <w:fldChar w:fldCharType="separate"/>
        </w:r>
        <w:r w:rsidR="004C636B">
          <w:rPr>
            <w:noProof/>
            <w:webHidden/>
          </w:rPr>
          <w:t>5</w:t>
        </w:r>
        <w:r w:rsidR="004C636B">
          <w:rPr>
            <w:noProof/>
            <w:webHidden/>
          </w:rPr>
          <w:fldChar w:fldCharType="end"/>
        </w:r>
      </w:hyperlink>
    </w:p>
    <w:p w14:paraId="15105E42" w14:textId="01C77AAE" w:rsidR="004C636B" w:rsidRDefault="000B428D">
      <w:pPr>
        <w:pStyle w:val="TOC1"/>
        <w:tabs>
          <w:tab w:val="right" w:leader="dot" w:pos="9620"/>
        </w:tabs>
        <w:rPr>
          <w:rFonts w:asciiTheme="minorHAnsi" w:eastAsiaTheme="minorEastAsia" w:hAnsiTheme="minorHAnsi" w:cstheme="minorBidi"/>
          <w:b w:val="0"/>
          <w:noProof/>
          <w:sz w:val="22"/>
          <w:szCs w:val="22"/>
        </w:rPr>
      </w:pPr>
      <w:hyperlink w:anchor="_Toc89071771" w:history="1">
        <w:r w:rsidR="004C636B" w:rsidRPr="006E7773">
          <w:rPr>
            <w:rStyle w:val="Hyperlink"/>
            <w:noProof/>
          </w:rPr>
          <w:t>Course Weekly Topics and Readings</w:t>
        </w:r>
        <w:r w:rsidR="004C636B">
          <w:rPr>
            <w:noProof/>
            <w:webHidden/>
          </w:rPr>
          <w:tab/>
        </w:r>
        <w:r w:rsidR="004C636B">
          <w:rPr>
            <w:noProof/>
            <w:webHidden/>
          </w:rPr>
          <w:fldChar w:fldCharType="begin"/>
        </w:r>
        <w:r w:rsidR="004C636B">
          <w:rPr>
            <w:noProof/>
            <w:webHidden/>
          </w:rPr>
          <w:instrText xml:space="preserve"> PAGEREF _Toc89071771 \h </w:instrText>
        </w:r>
        <w:r w:rsidR="004C636B">
          <w:rPr>
            <w:noProof/>
            <w:webHidden/>
          </w:rPr>
        </w:r>
        <w:r w:rsidR="004C636B">
          <w:rPr>
            <w:noProof/>
            <w:webHidden/>
          </w:rPr>
          <w:fldChar w:fldCharType="separate"/>
        </w:r>
        <w:r w:rsidR="004C636B">
          <w:rPr>
            <w:noProof/>
            <w:webHidden/>
          </w:rPr>
          <w:t>9</w:t>
        </w:r>
        <w:r w:rsidR="004C636B">
          <w:rPr>
            <w:noProof/>
            <w:webHidden/>
          </w:rPr>
          <w:fldChar w:fldCharType="end"/>
        </w:r>
      </w:hyperlink>
    </w:p>
    <w:p w14:paraId="7E2DB15B" w14:textId="410EB6EB" w:rsidR="00B87E74" w:rsidRPr="00A258DF" w:rsidRDefault="004B7060" w:rsidP="004C636B">
      <w:pPr>
        <w:pStyle w:val="Heading1"/>
      </w:pPr>
      <w:r w:rsidRPr="004C636B">
        <w:rPr>
          <w:rFonts w:eastAsia="Times New Roman"/>
          <w:color w:val="auto"/>
          <w:sz w:val="24"/>
          <w:szCs w:val="24"/>
        </w:rPr>
        <w:fldChar w:fldCharType="end"/>
      </w:r>
      <w:bookmarkStart w:id="8" w:name="_Toc89071768"/>
      <w:r w:rsidR="00B87E74" w:rsidRPr="00A258DF">
        <w:t>Course Overview</w:t>
      </w:r>
      <w:bookmarkEnd w:id="6"/>
      <w:bookmarkEnd w:id="7"/>
      <w:r w:rsidR="00FC0B42" w:rsidRPr="00A258DF">
        <w:t>:</w:t>
      </w:r>
      <w:bookmarkEnd w:id="8"/>
    </w:p>
    <w:p w14:paraId="6F4CBB2A" w14:textId="2AF9A746" w:rsidR="00FC0B42" w:rsidRPr="00DF23CC" w:rsidRDefault="00FC0B42" w:rsidP="00FC0B42">
      <w:pPr>
        <w:rPr>
          <w:rFonts w:cs="Arial"/>
          <w:b w:val="0"/>
          <w:bCs/>
          <w:szCs w:val="24"/>
        </w:rPr>
      </w:pPr>
      <w:r w:rsidRPr="00DF23CC">
        <w:rPr>
          <w:rFonts w:cs="Arial"/>
          <w:b w:val="0"/>
          <w:bCs/>
          <w:szCs w:val="24"/>
        </w:rPr>
        <w:t>Social Work 4U03 provides an overview of the history of migration to Canada, intertwined with the racialization process. Students will learn how people arriving to Canada, from countries of the Global South are constructed before, during and after their ‘arrival’</w:t>
      </w:r>
      <w:r w:rsidR="002C704C" w:rsidRPr="00DF23CC">
        <w:rPr>
          <w:rFonts w:cs="Arial"/>
          <w:b w:val="0"/>
          <w:bCs/>
          <w:szCs w:val="24"/>
        </w:rPr>
        <w:t xml:space="preserve"> to Canada</w:t>
      </w:r>
      <w:r w:rsidRPr="00DF23CC">
        <w:rPr>
          <w:rFonts w:cs="Arial"/>
          <w:b w:val="0"/>
          <w:bCs/>
          <w:szCs w:val="24"/>
        </w:rPr>
        <w:t xml:space="preserve">. We will critically analyze (re)settlement and how those who have migrated are expected, from both a policy and social standpoint, to become ‘Canadian’. The course will discuss the barriers that newcomers face, with an emphasis on the design of exclusion. Throughout the course, </w:t>
      </w:r>
      <w:r w:rsidR="00DC3971" w:rsidRPr="00DF23CC">
        <w:rPr>
          <w:rFonts w:cs="Arial"/>
          <w:b w:val="0"/>
          <w:bCs/>
          <w:szCs w:val="24"/>
        </w:rPr>
        <w:t xml:space="preserve">special </w:t>
      </w:r>
      <w:r w:rsidRPr="00DF23CC">
        <w:rPr>
          <w:rFonts w:cs="Arial"/>
          <w:b w:val="0"/>
          <w:bCs/>
          <w:szCs w:val="24"/>
        </w:rPr>
        <w:t xml:space="preserve">attention will be </w:t>
      </w:r>
      <w:r w:rsidR="00DC3971" w:rsidRPr="00DF23CC">
        <w:rPr>
          <w:rFonts w:cs="Arial"/>
          <w:b w:val="0"/>
          <w:bCs/>
          <w:szCs w:val="24"/>
        </w:rPr>
        <w:t xml:space="preserve">given </w:t>
      </w:r>
      <w:r w:rsidRPr="00DF23CC">
        <w:rPr>
          <w:rFonts w:cs="Arial"/>
          <w:b w:val="0"/>
          <w:bCs/>
          <w:szCs w:val="24"/>
        </w:rPr>
        <w:t xml:space="preserve">to understanding the theories, </w:t>
      </w:r>
      <w:proofErr w:type="gramStart"/>
      <w:r w:rsidRPr="00DF23CC">
        <w:rPr>
          <w:rFonts w:cs="Arial"/>
          <w:b w:val="0"/>
          <w:bCs/>
          <w:szCs w:val="24"/>
        </w:rPr>
        <w:t>research</w:t>
      </w:r>
      <w:proofErr w:type="gramEnd"/>
      <w:r w:rsidRPr="00DF23CC">
        <w:rPr>
          <w:rFonts w:cs="Arial"/>
          <w:b w:val="0"/>
          <w:bCs/>
          <w:szCs w:val="24"/>
        </w:rPr>
        <w:t xml:space="preserve"> and practice with newcomers – to do so, the course will be situated within the larger context of globalization, neoliberalism and coloniality. As a social work course, practice with newcomers will be discussed, however, there will be applicability to the social </w:t>
      </w:r>
      <w:proofErr w:type="gramStart"/>
      <w:r w:rsidRPr="00DF23CC">
        <w:rPr>
          <w:rFonts w:cs="Arial"/>
          <w:b w:val="0"/>
          <w:bCs/>
          <w:szCs w:val="24"/>
        </w:rPr>
        <w:t>sciences as a whole</w:t>
      </w:r>
      <w:proofErr w:type="gramEnd"/>
      <w:r w:rsidRPr="00DF23CC">
        <w:rPr>
          <w:rFonts w:cs="Arial"/>
          <w:b w:val="0"/>
          <w:bCs/>
          <w:szCs w:val="24"/>
        </w:rPr>
        <w:t xml:space="preserve">. </w:t>
      </w:r>
    </w:p>
    <w:p w14:paraId="6C8C36DA" w14:textId="77777777" w:rsidR="00FC0B42" w:rsidRPr="00DF23CC" w:rsidRDefault="00FC0B42" w:rsidP="00FC0B42">
      <w:pPr>
        <w:rPr>
          <w:rFonts w:cs="Arial"/>
          <w:b w:val="0"/>
          <w:bCs/>
          <w:i/>
          <w:szCs w:val="24"/>
        </w:rPr>
      </w:pPr>
    </w:p>
    <w:p w14:paraId="05742EA2" w14:textId="77777777" w:rsidR="00380438" w:rsidRPr="00DF23CC" w:rsidRDefault="00FC0B42" w:rsidP="00FC0B42">
      <w:pPr>
        <w:rPr>
          <w:rFonts w:cs="Arial"/>
          <w:bCs/>
          <w:szCs w:val="24"/>
        </w:rPr>
      </w:pPr>
      <w:r w:rsidRPr="00DF23CC">
        <w:rPr>
          <w:rFonts w:cs="Arial"/>
          <w:bCs/>
          <w:szCs w:val="24"/>
        </w:rPr>
        <w:t xml:space="preserve">Course Objectives: </w:t>
      </w:r>
    </w:p>
    <w:p w14:paraId="6DB530CB" w14:textId="3F3BBE73" w:rsidR="00FC0B42" w:rsidRPr="00DF23CC" w:rsidRDefault="00FC0B42" w:rsidP="00FC0B42">
      <w:pPr>
        <w:rPr>
          <w:rFonts w:cs="Arial"/>
          <w:b w:val="0"/>
          <w:bCs/>
          <w:szCs w:val="24"/>
        </w:rPr>
      </w:pPr>
      <w:r w:rsidRPr="00DF23CC">
        <w:rPr>
          <w:rFonts w:cs="Arial"/>
          <w:b w:val="0"/>
          <w:bCs/>
          <w:szCs w:val="24"/>
        </w:rPr>
        <w:t>This course</w:t>
      </w:r>
      <w:r w:rsidR="00380438" w:rsidRPr="00DF23CC">
        <w:rPr>
          <w:rFonts w:cs="Arial"/>
          <w:b w:val="0"/>
          <w:bCs/>
          <w:szCs w:val="24"/>
        </w:rPr>
        <w:t xml:space="preserve"> aims to </w:t>
      </w:r>
      <w:r w:rsidRPr="00DF23CC">
        <w:rPr>
          <w:rFonts w:cs="Arial"/>
          <w:b w:val="0"/>
          <w:bCs/>
          <w:szCs w:val="24"/>
        </w:rPr>
        <w:t>exa</w:t>
      </w:r>
      <w:r w:rsidR="00380438" w:rsidRPr="00DF23CC">
        <w:rPr>
          <w:rFonts w:cs="Arial"/>
          <w:b w:val="0"/>
          <w:bCs/>
          <w:szCs w:val="24"/>
        </w:rPr>
        <w:t>mine</w:t>
      </w:r>
      <w:r w:rsidRPr="00DF23CC">
        <w:rPr>
          <w:rFonts w:cs="Arial"/>
          <w:b w:val="0"/>
          <w:bCs/>
          <w:szCs w:val="24"/>
        </w:rPr>
        <w:t xml:space="preserve"> the social, historical, </w:t>
      </w:r>
      <w:proofErr w:type="gramStart"/>
      <w:r w:rsidRPr="00DF23CC">
        <w:rPr>
          <w:rFonts w:cs="Arial"/>
          <w:b w:val="0"/>
          <w:bCs/>
          <w:szCs w:val="24"/>
        </w:rPr>
        <w:t>political</w:t>
      </w:r>
      <w:proofErr w:type="gramEnd"/>
      <w:r w:rsidRPr="00DF23CC">
        <w:rPr>
          <w:rFonts w:cs="Arial"/>
          <w:b w:val="0"/>
          <w:bCs/>
          <w:szCs w:val="24"/>
        </w:rPr>
        <w:t xml:space="preserve"> and global landscapes of immigration, forced displacement and identity in Canada. </w:t>
      </w:r>
      <w:r w:rsidR="00380438" w:rsidRPr="00DF23CC">
        <w:rPr>
          <w:rFonts w:cs="Arial"/>
          <w:b w:val="0"/>
          <w:bCs/>
          <w:szCs w:val="24"/>
        </w:rPr>
        <w:t>Students will be able</w:t>
      </w:r>
      <w:r w:rsidRPr="00DF23CC">
        <w:rPr>
          <w:rFonts w:cs="Arial"/>
          <w:b w:val="0"/>
          <w:bCs/>
          <w:szCs w:val="24"/>
        </w:rPr>
        <w:t xml:space="preserve">: </w:t>
      </w:r>
    </w:p>
    <w:p w14:paraId="5B1DC35F" w14:textId="2B49F8FE" w:rsidR="00FC0B42" w:rsidRPr="00DF23CC" w:rsidRDefault="00FC0B42" w:rsidP="00FC0B42">
      <w:pPr>
        <w:pStyle w:val="ListParagraph"/>
        <w:numPr>
          <w:ilvl w:val="0"/>
          <w:numId w:val="27"/>
        </w:numPr>
        <w:rPr>
          <w:rFonts w:ascii="Arial" w:hAnsi="Arial" w:cs="Arial"/>
          <w:b w:val="0"/>
          <w:bCs/>
          <w:sz w:val="24"/>
          <w:szCs w:val="24"/>
        </w:rPr>
      </w:pPr>
      <w:r w:rsidRPr="00DF23CC">
        <w:rPr>
          <w:rFonts w:ascii="Arial" w:hAnsi="Arial" w:cs="Arial"/>
          <w:b w:val="0"/>
          <w:bCs/>
          <w:sz w:val="24"/>
          <w:szCs w:val="24"/>
        </w:rPr>
        <w:t xml:space="preserve">To support students to develop a critical understanding of citizenship, belonging and migration as lived processes </w:t>
      </w:r>
      <w:r w:rsidR="00EA7C17" w:rsidRPr="00DF23CC">
        <w:rPr>
          <w:rFonts w:ascii="Arial" w:hAnsi="Arial" w:cs="Arial"/>
          <w:b w:val="0"/>
          <w:bCs/>
          <w:sz w:val="24"/>
          <w:szCs w:val="24"/>
        </w:rPr>
        <w:t>impacting</w:t>
      </w:r>
      <w:r w:rsidRPr="00DF23CC">
        <w:rPr>
          <w:rFonts w:ascii="Arial" w:hAnsi="Arial" w:cs="Arial"/>
          <w:b w:val="0"/>
          <w:bCs/>
          <w:sz w:val="24"/>
          <w:szCs w:val="24"/>
        </w:rPr>
        <w:t xml:space="preserve"> many areas of social work and the social sciences.</w:t>
      </w:r>
    </w:p>
    <w:p w14:paraId="1FDCF572" w14:textId="77777777" w:rsidR="00FC0B42" w:rsidRPr="00DF23CC" w:rsidRDefault="00FC0B42" w:rsidP="00FC0B42">
      <w:pPr>
        <w:pStyle w:val="ListParagraph"/>
        <w:numPr>
          <w:ilvl w:val="0"/>
          <w:numId w:val="27"/>
        </w:numPr>
        <w:rPr>
          <w:rFonts w:ascii="Arial" w:hAnsi="Arial" w:cs="Arial"/>
          <w:b w:val="0"/>
          <w:bCs/>
          <w:sz w:val="24"/>
          <w:szCs w:val="24"/>
        </w:rPr>
      </w:pPr>
      <w:r w:rsidRPr="00DF23CC">
        <w:rPr>
          <w:rFonts w:ascii="Arial" w:hAnsi="Arial" w:cs="Arial"/>
          <w:b w:val="0"/>
          <w:bCs/>
          <w:sz w:val="24"/>
          <w:szCs w:val="24"/>
        </w:rPr>
        <w:t>Assess who’s in and who’s out in the discourse of migration, and why.</w:t>
      </w:r>
    </w:p>
    <w:p w14:paraId="7AC0D966" w14:textId="26C6EC5B" w:rsidR="00FC0B42" w:rsidRPr="00DF23CC" w:rsidRDefault="00FC0B42" w:rsidP="00FC0B42">
      <w:pPr>
        <w:pStyle w:val="ListParagraph"/>
        <w:numPr>
          <w:ilvl w:val="0"/>
          <w:numId w:val="26"/>
        </w:numPr>
        <w:rPr>
          <w:rFonts w:ascii="Arial" w:hAnsi="Arial" w:cs="Arial"/>
          <w:b w:val="0"/>
          <w:bCs/>
          <w:sz w:val="24"/>
          <w:szCs w:val="24"/>
        </w:rPr>
      </w:pPr>
      <w:r w:rsidRPr="00DF23CC">
        <w:rPr>
          <w:rFonts w:ascii="Arial" w:hAnsi="Arial" w:cs="Arial"/>
          <w:b w:val="0"/>
          <w:bCs/>
          <w:sz w:val="24"/>
          <w:szCs w:val="24"/>
        </w:rPr>
        <w:t>To develop and use critical analysis to understand th</w:t>
      </w:r>
      <w:r w:rsidR="00EA7C17" w:rsidRPr="00DF23CC">
        <w:rPr>
          <w:rFonts w:ascii="Arial" w:hAnsi="Arial" w:cs="Arial"/>
          <w:b w:val="0"/>
          <w:bCs/>
          <w:sz w:val="24"/>
          <w:szCs w:val="24"/>
        </w:rPr>
        <w:t>e role that migration plays in the</w:t>
      </w:r>
      <w:r w:rsidRPr="00DF23CC">
        <w:rPr>
          <w:rFonts w:ascii="Arial" w:hAnsi="Arial" w:cs="Arial"/>
          <w:b w:val="0"/>
          <w:bCs/>
          <w:sz w:val="24"/>
          <w:szCs w:val="24"/>
        </w:rPr>
        <w:t xml:space="preserve"> Canadian context and at the global level, challenging commonly held assumptions. To do so: Apply concepts such as race, racialization and coloniality to migration</w:t>
      </w:r>
      <w:r w:rsidR="00EA7C17" w:rsidRPr="00DF23CC">
        <w:rPr>
          <w:rFonts w:ascii="Arial" w:hAnsi="Arial" w:cs="Arial"/>
          <w:b w:val="0"/>
          <w:bCs/>
          <w:sz w:val="24"/>
          <w:szCs w:val="24"/>
        </w:rPr>
        <w:t xml:space="preserve"> will be used.</w:t>
      </w:r>
    </w:p>
    <w:p w14:paraId="6313A5D1" w14:textId="77777777" w:rsidR="00EA7C17" w:rsidRPr="00DF23CC" w:rsidRDefault="00EA7C17" w:rsidP="00FC0B42">
      <w:pPr>
        <w:pStyle w:val="ListParagraph"/>
        <w:numPr>
          <w:ilvl w:val="0"/>
          <w:numId w:val="26"/>
        </w:numPr>
        <w:rPr>
          <w:rFonts w:ascii="Arial" w:hAnsi="Arial" w:cs="Arial"/>
          <w:b w:val="0"/>
          <w:bCs/>
          <w:sz w:val="24"/>
          <w:szCs w:val="24"/>
        </w:rPr>
      </w:pPr>
      <w:r w:rsidRPr="00DF23CC">
        <w:rPr>
          <w:rFonts w:ascii="Arial" w:hAnsi="Arial" w:cs="Arial"/>
          <w:b w:val="0"/>
          <w:bCs/>
          <w:sz w:val="24"/>
          <w:szCs w:val="24"/>
        </w:rPr>
        <w:lastRenderedPageBreak/>
        <w:t>To a</w:t>
      </w:r>
      <w:r w:rsidR="00FC0B42" w:rsidRPr="00DF23CC">
        <w:rPr>
          <w:rFonts w:ascii="Arial" w:hAnsi="Arial" w:cs="Arial"/>
          <w:b w:val="0"/>
          <w:bCs/>
          <w:sz w:val="24"/>
          <w:szCs w:val="24"/>
        </w:rPr>
        <w:t xml:space="preserve">nalyze migration, </w:t>
      </w:r>
      <w:proofErr w:type="gramStart"/>
      <w:r w:rsidR="00FC0B42" w:rsidRPr="00DF23CC">
        <w:rPr>
          <w:rFonts w:ascii="Arial" w:hAnsi="Arial" w:cs="Arial"/>
          <w:b w:val="0"/>
          <w:bCs/>
          <w:sz w:val="24"/>
          <w:szCs w:val="24"/>
        </w:rPr>
        <w:t>immigration</w:t>
      </w:r>
      <w:proofErr w:type="gramEnd"/>
      <w:r w:rsidR="00FC0B42" w:rsidRPr="00DF23CC">
        <w:rPr>
          <w:rFonts w:ascii="Arial" w:hAnsi="Arial" w:cs="Arial"/>
          <w:b w:val="0"/>
          <w:bCs/>
          <w:sz w:val="24"/>
          <w:szCs w:val="24"/>
        </w:rPr>
        <w:t xml:space="preserve"> and resettlement within the constructs of whiteness, dominance and decolonization, </w:t>
      </w:r>
    </w:p>
    <w:p w14:paraId="536106BB" w14:textId="4AFCD693" w:rsidR="00FC0B42" w:rsidRPr="00DF23CC" w:rsidRDefault="00EA7C17" w:rsidP="00FC0B42">
      <w:pPr>
        <w:pStyle w:val="ListParagraph"/>
        <w:numPr>
          <w:ilvl w:val="0"/>
          <w:numId w:val="26"/>
        </w:numPr>
        <w:rPr>
          <w:rFonts w:ascii="Arial" w:hAnsi="Arial" w:cs="Arial"/>
          <w:b w:val="0"/>
          <w:bCs/>
          <w:sz w:val="24"/>
          <w:szCs w:val="24"/>
        </w:rPr>
      </w:pPr>
      <w:r w:rsidRPr="00DF23CC">
        <w:rPr>
          <w:rFonts w:ascii="Arial" w:hAnsi="Arial" w:cs="Arial"/>
          <w:b w:val="0"/>
          <w:bCs/>
          <w:sz w:val="24"/>
          <w:szCs w:val="24"/>
        </w:rPr>
        <w:t>To begin to apply the above</w:t>
      </w:r>
      <w:r w:rsidR="00FC0B42" w:rsidRPr="00DF23CC">
        <w:rPr>
          <w:rFonts w:ascii="Arial" w:hAnsi="Arial" w:cs="Arial"/>
          <w:b w:val="0"/>
          <w:bCs/>
          <w:sz w:val="24"/>
          <w:szCs w:val="24"/>
        </w:rPr>
        <w:t xml:space="preserve"> learnings to one’s own work and education</w:t>
      </w:r>
    </w:p>
    <w:p w14:paraId="416F6F86" w14:textId="4618AD1F" w:rsidR="00AC5C16" w:rsidRPr="00DF23CC" w:rsidRDefault="00AC5C16" w:rsidP="00FC0B42">
      <w:pPr>
        <w:rPr>
          <w:rFonts w:cs="Arial"/>
          <w:b w:val="0"/>
          <w:szCs w:val="24"/>
        </w:rPr>
      </w:pPr>
    </w:p>
    <w:p w14:paraId="41BA25B9" w14:textId="77777777" w:rsidR="003F60FC" w:rsidRDefault="003F60FC" w:rsidP="003F60FC">
      <w:pPr>
        <w:pStyle w:val="Default"/>
        <w:rPr>
          <w:rFonts w:ascii="Arial" w:hAnsi="Arial" w:cs="Arial"/>
        </w:rPr>
      </w:pPr>
      <w:r w:rsidRPr="00DF23CC">
        <w:rPr>
          <w:rFonts w:ascii="Arial" w:hAnsi="Arial" w:cs="Arial"/>
        </w:rPr>
        <w:t xml:space="preserve">The basic assumptions of this course concur with the broader curriculum context set by the </w:t>
      </w:r>
      <w:r w:rsidRPr="00DF23CC">
        <w:rPr>
          <w:rFonts w:ascii="Arial" w:hAnsi="Arial" w:cs="Arial"/>
          <w:b/>
          <w:bCs/>
        </w:rPr>
        <w:t>School of Social Work's Statement of Philosophy</w:t>
      </w:r>
      <w:r w:rsidRPr="00DF23CC">
        <w:rPr>
          <w:rFonts w:ascii="Arial" w:hAnsi="Arial" w:cs="Arial"/>
        </w:rPr>
        <w:t>:</w:t>
      </w:r>
    </w:p>
    <w:p w14:paraId="1A181513" w14:textId="77777777" w:rsidR="00A258DF" w:rsidRPr="00DF23CC" w:rsidRDefault="00A258DF" w:rsidP="003F60FC">
      <w:pPr>
        <w:pStyle w:val="Default"/>
        <w:rPr>
          <w:rFonts w:ascii="Arial" w:hAnsi="Arial" w:cs="Arial"/>
        </w:rPr>
      </w:pPr>
    </w:p>
    <w:p w14:paraId="1D460878" w14:textId="77777777" w:rsidR="00B87E74" w:rsidRPr="00DF23CC" w:rsidRDefault="003F60FC" w:rsidP="00A258DF">
      <w:pPr>
        <w:ind w:left="567" w:right="567"/>
        <w:rPr>
          <w:rFonts w:cs="Arial"/>
          <w:b w:val="0"/>
          <w:i/>
          <w:iCs/>
          <w:szCs w:val="24"/>
        </w:rPr>
      </w:pPr>
      <w:r w:rsidRPr="00DF23CC">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42F2BCC" w14:textId="595C172D" w:rsidR="00E235D6" w:rsidRPr="00DF23CC" w:rsidRDefault="00B87E74" w:rsidP="00B96DCA">
      <w:pPr>
        <w:pStyle w:val="Heading2"/>
      </w:pPr>
      <w:bookmarkStart w:id="9" w:name="_Toc12350802"/>
      <w:r w:rsidRPr="00DF23CC">
        <w:t>Course Format</w:t>
      </w:r>
      <w:bookmarkEnd w:id="9"/>
      <w:r w:rsidR="00EA7C17" w:rsidRPr="00DF23CC">
        <w:t>:</w:t>
      </w:r>
    </w:p>
    <w:p w14:paraId="16AA28EA" w14:textId="31F65FFB" w:rsidR="0035706B" w:rsidRPr="00F8627B" w:rsidRDefault="00EA7C17" w:rsidP="00F8627B">
      <w:pPr>
        <w:rPr>
          <w:rFonts w:eastAsia="Calibri" w:cs="Arial"/>
          <w:b w:val="0"/>
        </w:rPr>
      </w:pPr>
      <w:r w:rsidRPr="00DF23CC">
        <w:rPr>
          <w:rFonts w:eastAsia="Calibri" w:cs="Arial"/>
          <w:b w:val="0"/>
        </w:rPr>
        <w:t>Given current context, this course has been designed to encompass both – in classroom and virtual learning via ZOOM (Synchronous and Asynchronous). C</w:t>
      </w:r>
      <w:r w:rsidR="00E235D6" w:rsidRPr="00DF23CC">
        <w:rPr>
          <w:rFonts w:eastAsia="Calibri" w:cs="Arial"/>
          <w:b w:val="0"/>
        </w:rPr>
        <w:t>ourse mat</w:t>
      </w:r>
      <w:r w:rsidR="00F8627B">
        <w:rPr>
          <w:rFonts w:eastAsia="Calibri" w:cs="Arial"/>
          <w:b w:val="0"/>
        </w:rPr>
        <w:t>erial will be posted on</w:t>
      </w:r>
      <w:r w:rsidR="00E235D6" w:rsidRPr="00DF23CC">
        <w:rPr>
          <w:rFonts w:eastAsia="Calibri" w:cs="Arial"/>
          <w:b w:val="0"/>
        </w:rPr>
        <w:t xml:space="preserve"> </w:t>
      </w:r>
      <w:r w:rsidRPr="00DF23CC">
        <w:rPr>
          <w:rFonts w:eastAsia="Calibri" w:cs="Arial"/>
          <w:b w:val="0"/>
        </w:rPr>
        <w:t>Avenue to Learn</w:t>
      </w:r>
      <w:r w:rsidR="00584D93">
        <w:rPr>
          <w:rFonts w:eastAsia="Calibri" w:cs="Arial"/>
          <w:b w:val="0"/>
        </w:rPr>
        <w:t xml:space="preserve"> (A2L)</w:t>
      </w:r>
      <w:r w:rsidR="00E235D6" w:rsidRPr="00DF23CC">
        <w:rPr>
          <w:rFonts w:eastAsia="Calibri" w:cs="Arial"/>
          <w:b w:val="0"/>
        </w:rPr>
        <w:t>.</w:t>
      </w:r>
      <w:r w:rsidR="00F8627B">
        <w:rPr>
          <w:rFonts w:eastAsia="Calibri" w:cs="Arial"/>
          <w:b w:val="0"/>
        </w:rPr>
        <w:t xml:space="preserve"> </w:t>
      </w:r>
      <w:r w:rsidRPr="00DF23CC">
        <w:rPr>
          <w:rFonts w:cs="Arial"/>
          <w:b w:val="0"/>
          <w:szCs w:val="24"/>
        </w:rPr>
        <w:t>All c</w:t>
      </w:r>
      <w:r w:rsidR="0035706B" w:rsidRPr="00DF23CC">
        <w:rPr>
          <w:rFonts w:cs="Arial"/>
          <w:b w:val="0"/>
          <w:bCs/>
          <w:szCs w:val="24"/>
        </w:rPr>
        <w:t xml:space="preserve">ourse material will also be </w:t>
      </w:r>
      <w:r w:rsidRPr="00DF23CC">
        <w:rPr>
          <w:rFonts w:cs="Arial"/>
          <w:b w:val="0"/>
          <w:bCs/>
          <w:szCs w:val="24"/>
        </w:rPr>
        <w:t xml:space="preserve">available </w:t>
      </w:r>
      <w:r w:rsidR="00584D93">
        <w:rPr>
          <w:rFonts w:cs="Arial"/>
          <w:b w:val="0"/>
          <w:bCs/>
          <w:szCs w:val="24"/>
        </w:rPr>
        <w:t>on A2L</w:t>
      </w:r>
      <w:r w:rsidRPr="00DF23CC">
        <w:rPr>
          <w:rFonts w:cs="Arial"/>
          <w:b w:val="0"/>
          <w:bCs/>
          <w:szCs w:val="24"/>
        </w:rPr>
        <w:t xml:space="preserve"> </w:t>
      </w:r>
      <w:r w:rsidR="0035706B" w:rsidRPr="00DF23CC">
        <w:rPr>
          <w:rFonts w:cs="Arial"/>
          <w:b w:val="0"/>
          <w:bCs/>
          <w:szCs w:val="24"/>
        </w:rPr>
        <w:t xml:space="preserve">through assigned readings, </w:t>
      </w:r>
      <w:r w:rsidR="002526CF" w:rsidRPr="00DF23CC">
        <w:rPr>
          <w:rFonts w:cs="Arial"/>
          <w:b w:val="0"/>
          <w:bCs/>
          <w:szCs w:val="24"/>
        </w:rPr>
        <w:t>short, narrated</w:t>
      </w:r>
      <w:r w:rsidR="0035706B" w:rsidRPr="00DF23CC">
        <w:rPr>
          <w:rFonts w:cs="Arial"/>
          <w:b w:val="0"/>
          <w:bCs/>
          <w:szCs w:val="24"/>
        </w:rPr>
        <w:t xml:space="preserve"> lectures </w:t>
      </w:r>
      <w:r w:rsidR="00ED1042" w:rsidRPr="00DF23CC">
        <w:rPr>
          <w:rFonts w:cs="Arial"/>
          <w:b w:val="0"/>
          <w:bCs/>
          <w:szCs w:val="24"/>
        </w:rPr>
        <w:t xml:space="preserve">(when asynchronous) </w:t>
      </w:r>
      <w:r w:rsidR="0035706B" w:rsidRPr="00DF23CC">
        <w:rPr>
          <w:rFonts w:cs="Arial"/>
          <w:b w:val="0"/>
          <w:bCs/>
          <w:szCs w:val="24"/>
        </w:rPr>
        <w:t>or videos or podcasts</w:t>
      </w:r>
      <w:r w:rsidR="00ED1042" w:rsidRPr="00DF23CC">
        <w:rPr>
          <w:rFonts w:cs="Arial"/>
          <w:b w:val="0"/>
          <w:bCs/>
          <w:szCs w:val="24"/>
        </w:rPr>
        <w:t xml:space="preserve">. </w:t>
      </w:r>
      <w:r w:rsidR="00F8627B" w:rsidRPr="00F8627B">
        <w:rPr>
          <w:rFonts w:cs="Arial"/>
          <w:bCs/>
          <w:szCs w:val="24"/>
        </w:rPr>
        <w:t xml:space="preserve">When needed, </w:t>
      </w:r>
      <w:proofErr w:type="gramStart"/>
      <w:r w:rsidR="00F8627B" w:rsidRPr="00F8627B">
        <w:rPr>
          <w:rFonts w:cs="Arial"/>
          <w:bCs/>
          <w:szCs w:val="24"/>
        </w:rPr>
        <w:t>Zoom</w:t>
      </w:r>
      <w:proofErr w:type="gramEnd"/>
      <w:r w:rsidR="00F8627B" w:rsidRPr="00F8627B">
        <w:rPr>
          <w:rFonts w:cs="Arial"/>
          <w:bCs/>
          <w:szCs w:val="24"/>
        </w:rPr>
        <w:t xml:space="preserve"> links will be available on A2L we will meet synchronously/asynchronously for approximately 1/3 of the course</w:t>
      </w:r>
      <w:r w:rsidR="00F8627B">
        <w:rPr>
          <w:rFonts w:cs="Arial"/>
          <w:bCs/>
          <w:szCs w:val="24"/>
        </w:rPr>
        <w:t>.</w:t>
      </w:r>
      <w:r w:rsidR="00937042" w:rsidRPr="00F8627B">
        <w:rPr>
          <w:rFonts w:cs="Arial"/>
          <w:bCs/>
          <w:szCs w:val="24"/>
        </w:rPr>
        <w:br/>
      </w:r>
    </w:p>
    <w:p w14:paraId="30E46E75" w14:textId="33D3A8E1" w:rsidR="00E75EDF" w:rsidRPr="00DF23CC" w:rsidRDefault="00E75EDF" w:rsidP="00E75EDF">
      <w:pPr>
        <w:rPr>
          <w:rFonts w:cs="Arial"/>
          <w:b w:val="0"/>
        </w:rPr>
      </w:pPr>
      <w:r w:rsidRPr="00DF23CC">
        <w:rPr>
          <w:rFonts w:cs="Arial"/>
          <w:b w:val="0"/>
        </w:rPr>
        <w:t xml:space="preserve">You will need to be available to participate in the class online </w:t>
      </w:r>
      <w:r w:rsidR="00584D93">
        <w:rPr>
          <w:rFonts w:cs="Arial"/>
          <w:b w:val="0"/>
        </w:rPr>
        <w:t xml:space="preserve">or in-classroom </w:t>
      </w:r>
      <w:r w:rsidRPr="00DF23CC">
        <w:rPr>
          <w:rFonts w:cs="Arial"/>
          <w:b w:val="0"/>
        </w:rPr>
        <w:t>during the scheduled class time.</w:t>
      </w:r>
    </w:p>
    <w:p w14:paraId="466E4503" w14:textId="77777777" w:rsidR="00B87E74" w:rsidRPr="00B96DCA" w:rsidRDefault="00B87E74" w:rsidP="00B96DCA">
      <w:pPr>
        <w:pStyle w:val="Heading2"/>
      </w:pPr>
      <w:bookmarkStart w:id="10" w:name="_Toc12350803"/>
      <w:r w:rsidRPr="00B96DCA">
        <w:t>Required Texts:</w:t>
      </w:r>
      <w:bookmarkEnd w:id="10"/>
      <w:r w:rsidRPr="00B96DCA">
        <w:t xml:space="preserve">  </w:t>
      </w:r>
    </w:p>
    <w:p w14:paraId="321336F8" w14:textId="3265095B" w:rsidR="00ED1042" w:rsidRPr="00B96DCA" w:rsidRDefault="00ED1042" w:rsidP="00EF5599">
      <w:pPr>
        <w:numPr>
          <w:ilvl w:val="0"/>
          <w:numId w:val="1"/>
        </w:numPr>
        <w:rPr>
          <w:rFonts w:cs="Arial"/>
          <w:b w:val="0"/>
          <w:bCs/>
        </w:rPr>
      </w:pPr>
      <w:bookmarkStart w:id="11" w:name="_Toc12350804"/>
      <w:r w:rsidRPr="00B96DCA">
        <w:rPr>
          <w:rFonts w:cs="Arial"/>
          <w:b w:val="0"/>
          <w:bCs/>
        </w:rPr>
        <w:t>Available on A2L</w:t>
      </w:r>
    </w:p>
    <w:p w14:paraId="2491DE78" w14:textId="3A43B73A" w:rsidR="00612344" w:rsidRPr="00B96DCA" w:rsidRDefault="001F3D7B" w:rsidP="00EF5599">
      <w:pPr>
        <w:numPr>
          <w:ilvl w:val="0"/>
          <w:numId w:val="1"/>
        </w:numPr>
        <w:rPr>
          <w:b w:val="0"/>
          <w:bCs/>
        </w:rPr>
      </w:pPr>
      <w:r w:rsidRPr="00B96DCA">
        <w:rPr>
          <w:rFonts w:cs="Arial"/>
          <w:b w:val="0"/>
          <w:bCs/>
        </w:rPr>
        <w:t>Additional Suggested Readings</w:t>
      </w:r>
      <w:bookmarkStart w:id="12" w:name="_Toc12350805"/>
      <w:bookmarkEnd w:id="11"/>
    </w:p>
    <w:p w14:paraId="52D90E00" w14:textId="77777777" w:rsidR="00B96DCA" w:rsidRPr="00EF5599" w:rsidRDefault="00B96DCA" w:rsidP="00B96DCA">
      <w:pPr>
        <w:ind w:left="720"/>
      </w:pPr>
    </w:p>
    <w:p w14:paraId="2F2F80FE" w14:textId="39EABBD3" w:rsidR="00B87E74" w:rsidRDefault="00B87E74" w:rsidP="00B96DCA">
      <w:pPr>
        <w:pStyle w:val="Heading2"/>
      </w:pPr>
      <w:r w:rsidRPr="00DF23CC">
        <w:t>Course Requirements</w:t>
      </w:r>
      <w:r w:rsidR="001F3D7B" w:rsidRPr="00DF23CC">
        <w:t>/Assignments</w:t>
      </w:r>
      <w:bookmarkEnd w:id="12"/>
    </w:p>
    <w:tbl>
      <w:tblPr>
        <w:tblW w:w="10293" w:type="dxa"/>
        <w:tblBorders>
          <w:top w:val="nil"/>
          <w:left w:val="nil"/>
          <w:right w:val="nil"/>
        </w:tblBorders>
        <w:tblLayout w:type="fixed"/>
        <w:tblLook w:val="0000" w:firstRow="0" w:lastRow="0" w:firstColumn="0" w:lastColumn="0" w:noHBand="0" w:noVBand="0"/>
      </w:tblPr>
      <w:tblGrid>
        <w:gridCol w:w="566"/>
        <w:gridCol w:w="5816"/>
        <w:gridCol w:w="1710"/>
        <w:gridCol w:w="2201"/>
      </w:tblGrid>
      <w:tr w:rsidR="00DE32C8" w:rsidRPr="00DF23CC" w14:paraId="171C7BE4" w14:textId="77777777" w:rsidTr="00B96DCA">
        <w:tc>
          <w:tcPr>
            <w:tcW w:w="566" w:type="dxa"/>
            <w:tcBorders>
              <w:top w:val="single" w:sz="6" w:space="0" w:color="000080"/>
              <w:left w:val="single" w:sz="6" w:space="0" w:color="000080"/>
              <w:bottom w:val="single" w:sz="6" w:space="0" w:color="000080"/>
              <w:right w:val="single" w:sz="6" w:space="0" w:color="000080"/>
            </w:tcBorders>
            <w:shd w:val="clear" w:color="auto" w:fill="000080"/>
            <w:tcMar>
              <w:top w:w="100" w:type="nil"/>
              <w:right w:w="100" w:type="nil"/>
            </w:tcMar>
          </w:tcPr>
          <w:p w14:paraId="31BACA36" w14:textId="77777777" w:rsidR="00DE32C8" w:rsidRPr="00DF23CC" w:rsidRDefault="00DE32C8" w:rsidP="00EF5599">
            <w:pPr>
              <w:widowControl w:val="0"/>
              <w:autoSpaceDE w:val="0"/>
              <w:autoSpaceDN w:val="0"/>
              <w:adjustRightInd w:val="0"/>
              <w:spacing w:before="4"/>
              <w:ind w:left="99" w:right="-220"/>
              <w:rPr>
                <w:rFonts w:cs="Arial"/>
                <w:kern w:val="1"/>
              </w:rPr>
            </w:pPr>
            <w:r w:rsidRPr="00DF23CC">
              <w:rPr>
                <w:rFonts w:cs="Arial"/>
                <w:bCs/>
                <w:color w:val="FFFFFF"/>
                <w:spacing w:val="2"/>
                <w:kern w:val="1"/>
              </w:rPr>
              <w:t>No</w:t>
            </w:r>
          </w:p>
        </w:tc>
        <w:tc>
          <w:tcPr>
            <w:tcW w:w="5816" w:type="dxa"/>
            <w:tcBorders>
              <w:top w:val="single" w:sz="6" w:space="0" w:color="000080"/>
              <w:left w:val="single" w:sz="6" w:space="0" w:color="000080"/>
              <w:bottom w:val="single" w:sz="6" w:space="0" w:color="000080"/>
              <w:right w:val="single" w:sz="6" w:space="0" w:color="000080"/>
            </w:tcBorders>
            <w:shd w:val="clear" w:color="auto" w:fill="000080"/>
            <w:tcMar>
              <w:top w:w="100" w:type="nil"/>
              <w:right w:w="100" w:type="nil"/>
            </w:tcMar>
          </w:tcPr>
          <w:p w14:paraId="65EC387B" w14:textId="77777777" w:rsidR="00DE32C8" w:rsidRPr="00DF23CC" w:rsidRDefault="00DE32C8" w:rsidP="00EF5599">
            <w:pPr>
              <w:widowControl w:val="0"/>
              <w:autoSpaceDE w:val="0"/>
              <w:autoSpaceDN w:val="0"/>
              <w:adjustRightInd w:val="0"/>
              <w:spacing w:before="4"/>
              <w:ind w:left="99" w:right="-220"/>
              <w:rPr>
                <w:rFonts w:cs="Arial"/>
                <w:kern w:val="1"/>
              </w:rPr>
            </w:pPr>
            <w:r w:rsidRPr="00DF23CC">
              <w:rPr>
                <w:rFonts w:cs="Arial"/>
                <w:bCs/>
                <w:color w:val="FFFFFF"/>
                <w:spacing w:val="2"/>
                <w:kern w:val="1"/>
              </w:rPr>
              <w:t>TY</w:t>
            </w:r>
            <w:r w:rsidRPr="00DF23CC">
              <w:rPr>
                <w:rFonts w:cs="Arial"/>
                <w:bCs/>
                <w:color w:val="FFFFFF"/>
                <w:spacing w:val="1"/>
                <w:kern w:val="1"/>
              </w:rPr>
              <w:t>P</w:t>
            </w:r>
            <w:r w:rsidRPr="00DF23CC">
              <w:rPr>
                <w:rFonts w:cs="Arial"/>
                <w:bCs/>
                <w:color w:val="FFFFFF"/>
                <w:kern w:val="1"/>
              </w:rPr>
              <w:t>E</w:t>
            </w:r>
            <w:r w:rsidRPr="00DF23CC">
              <w:rPr>
                <w:rFonts w:cs="Arial"/>
                <w:bCs/>
                <w:color w:val="FFFFFF"/>
                <w:spacing w:val="-19"/>
                <w:kern w:val="1"/>
              </w:rPr>
              <w:t xml:space="preserve"> </w:t>
            </w:r>
            <w:r w:rsidRPr="00DF23CC">
              <w:rPr>
                <w:rFonts w:cs="Arial"/>
                <w:bCs/>
                <w:color w:val="FFFFFF"/>
                <w:spacing w:val="2"/>
                <w:kern w:val="1"/>
              </w:rPr>
              <w:t>O</w:t>
            </w:r>
            <w:r w:rsidRPr="00DF23CC">
              <w:rPr>
                <w:rFonts w:cs="Arial"/>
                <w:bCs/>
                <w:color w:val="FFFFFF"/>
                <w:kern w:val="1"/>
              </w:rPr>
              <w:t>F</w:t>
            </w:r>
            <w:r w:rsidRPr="00DF23CC">
              <w:rPr>
                <w:rFonts w:cs="Arial"/>
                <w:bCs/>
                <w:color w:val="FFFFFF"/>
                <w:spacing w:val="-19"/>
                <w:kern w:val="1"/>
              </w:rPr>
              <w:t xml:space="preserve"> </w:t>
            </w:r>
            <w:r w:rsidRPr="00DF23CC">
              <w:rPr>
                <w:rFonts w:cs="Arial"/>
                <w:bCs/>
                <w:color w:val="FFFFFF"/>
                <w:spacing w:val="2"/>
                <w:kern w:val="1"/>
              </w:rPr>
              <w:t>A</w:t>
            </w:r>
            <w:r w:rsidRPr="00DF23CC">
              <w:rPr>
                <w:rFonts w:cs="Arial"/>
                <w:bCs/>
                <w:color w:val="FFFFFF"/>
                <w:spacing w:val="1"/>
                <w:kern w:val="1"/>
              </w:rPr>
              <w:t>SSI</w:t>
            </w:r>
            <w:r w:rsidRPr="00DF23CC">
              <w:rPr>
                <w:rFonts w:cs="Arial"/>
                <w:bCs/>
                <w:color w:val="FFFFFF"/>
                <w:spacing w:val="2"/>
                <w:kern w:val="1"/>
              </w:rPr>
              <w:t>GNMEN</w:t>
            </w:r>
            <w:r w:rsidRPr="00DF23CC">
              <w:rPr>
                <w:rFonts w:cs="Arial"/>
                <w:bCs/>
                <w:color w:val="FFFFFF"/>
                <w:kern w:val="1"/>
              </w:rPr>
              <w:t>T</w:t>
            </w:r>
          </w:p>
        </w:tc>
        <w:tc>
          <w:tcPr>
            <w:tcW w:w="1710" w:type="dxa"/>
            <w:tcBorders>
              <w:top w:val="single" w:sz="6" w:space="0" w:color="000080"/>
              <w:left w:val="single" w:sz="6" w:space="0" w:color="000080"/>
              <w:bottom w:val="single" w:sz="6" w:space="0" w:color="000080"/>
              <w:right w:val="single" w:sz="6" w:space="0" w:color="000080"/>
            </w:tcBorders>
            <w:shd w:val="clear" w:color="auto" w:fill="000080"/>
            <w:tcMar>
              <w:top w:w="100" w:type="nil"/>
              <w:right w:w="100" w:type="nil"/>
            </w:tcMar>
          </w:tcPr>
          <w:p w14:paraId="323FAFBC" w14:textId="06E7698B" w:rsidR="00DE32C8" w:rsidRPr="00DF23CC" w:rsidRDefault="00DE32C8" w:rsidP="00EF5599">
            <w:pPr>
              <w:widowControl w:val="0"/>
              <w:autoSpaceDE w:val="0"/>
              <w:autoSpaceDN w:val="0"/>
              <w:adjustRightInd w:val="0"/>
              <w:spacing w:before="4"/>
              <w:ind w:left="104" w:right="-220"/>
              <w:rPr>
                <w:rFonts w:cs="Arial"/>
                <w:kern w:val="1"/>
              </w:rPr>
            </w:pPr>
            <w:r w:rsidRPr="00DF23CC">
              <w:rPr>
                <w:rFonts w:cs="Arial"/>
                <w:bCs/>
                <w:color w:val="FFFFFF"/>
                <w:kern w:val="1"/>
              </w:rPr>
              <w:t>%</w:t>
            </w:r>
            <w:r w:rsidRPr="00DF23CC">
              <w:rPr>
                <w:rFonts w:cs="Arial"/>
                <w:bCs/>
                <w:color w:val="FFFFFF"/>
                <w:spacing w:val="-7"/>
                <w:kern w:val="1"/>
              </w:rPr>
              <w:t xml:space="preserve"> </w:t>
            </w:r>
            <w:proofErr w:type="gramStart"/>
            <w:r w:rsidRPr="00DF23CC">
              <w:rPr>
                <w:rFonts w:cs="Arial"/>
                <w:bCs/>
                <w:color w:val="FFFFFF"/>
                <w:spacing w:val="1"/>
                <w:kern w:val="1"/>
              </w:rPr>
              <w:t>o</w:t>
            </w:r>
            <w:r w:rsidRPr="00DF23CC">
              <w:rPr>
                <w:rFonts w:cs="Arial"/>
                <w:bCs/>
                <w:color w:val="FFFFFF"/>
                <w:kern w:val="1"/>
              </w:rPr>
              <w:t>f</w:t>
            </w:r>
            <w:proofErr w:type="gramEnd"/>
            <w:r w:rsidRPr="00DF23CC">
              <w:rPr>
                <w:rFonts w:cs="Arial"/>
                <w:bCs/>
                <w:color w:val="FFFFFF"/>
                <w:spacing w:val="-8"/>
                <w:kern w:val="1"/>
              </w:rPr>
              <w:t xml:space="preserve"> </w:t>
            </w:r>
            <w:r w:rsidRPr="00DF23CC">
              <w:rPr>
                <w:rFonts w:cs="Arial"/>
                <w:bCs/>
                <w:color w:val="FFFFFF"/>
                <w:spacing w:val="2"/>
                <w:kern w:val="1"/>
              </w:rPr>
              <w:t>G</w:t>
            </w:r>
            <w:r w:rsidRPr="00DF23CC">
              <w:rPr>
                <w:rFonts w:cs="Arial"/>
                <w:bCs/>
                <w:color w:val="FFFFFF"/>
                <w:spacing w:val="1"/>
                <w:kern w:val="1"/>
              </w:rPr>
              <w:t>rad</w:t>
            </w:r>
            <w:r w:rsidRPr="00DF23CC">
              <w:rPr>
                <w:rFonts w:cs="Arial"/>
                <w:bCs/>
                <w:color w:val="FFFFFF"/>
                <w:kern w:val="1"/>
              </w:rPr>
              <w:t>e</w:t>
            </w:r>
          </w:p>
        </w:tc>
        <w:tc>
          <w:tcPr>
            <w:tcW w:w="2201" w:type="dxa"/>
            <w:tcBorders>
              <w:top w:val="single" w:sz="6" w:space="0" w:color="000080"/>
              <w:left w:val="single" w:sz="6" w:space="0" w:color="000080"/>
              <w:bottom w:val="single" w:sz="6" w:space="0" w:color="000080"/>
              <w:right w:val="single" w:sz="6" w:space="0" w:color="000080"/>
            </w:tcBorders>
            <w:shd w:val="clear" w:color="auto" w:fill="000080"/>
            <w:tcMar>
              <w:top w:w="100" w:type="nil"/>
              <w:right w:w="100" w:type="nil"/>
            </w:tcMar>
          </w:tcPr>
          <w:p w14:paraId="50458C19" w14:textId="77777777" w:rsidR="00DE32C8" w:rsidRPr="00DF23CC" w:rsidRDefault="00DE32C8" w:rsidP="00EF5599">
            <w:pPr>
              <w:widowControl w:val="0"/>
              <w:autoSpaceDE w:val="0"/>
              <w:autoSpaceDN w:val="0"/>
              <w:adjustRightInd w:val="0"/>
              <w:spacing w:before="4"/>
              <w:ind w:left="104" w:right="-220"/>
              <w:rPr>
                <w:rFonts w:cs="Arial"/>
                <w:kern w:val="1"/>
              </w:rPr>
            </w:pPr>
            <w:r w:rsidRPr="00DF23CC">
              <w:rPr>
                <w:rFonts w:cs="Arial"/>
                <w:bCs/>
                <w:color w:val="FFFFFF"/>
                <w:spacing w:val="2"/>
                <w:kern w:val="1"/>
              </w:rPr>
              <w:t>D</w:t>
            </w:r>
            <w:r w:rsidRPr="00DF23CC">
              <w:rPr>
                <w:rFonts w:cs="Arial"/>
                <w:bCs/>
                <w:color w:val="FFFFFF"/>
                <w:spacing w:val="1"/>
                <w:kern w:val="1"/>
              </w:rPr>
              <w:t>u</w:t>
            </w:r>
            <w:r w:rsidRPr="00DF23CC">
              <w:rPr>
                <w:rFonts w:cs="Arial"/>
                <w:bCs/>
                <w:color w:val="FFFFFF"/>
                <w:kern w:val="1"/>
              </w:rPr>
              <w:t>e</w:t>
            </w:r>
          </w:p>
        </w:tc>
      </w:tr>
      <w:tr w:rsidR="00DE32C8" w:rsidRPr="00DF23CC" w14:paraId="5A1FD1C9" w14:textId="77777777" w:rsidTr="00B96DCA">
        <w:tblPrEx>
          <w:tblBorders>
            <w:top w:val="none" w:sz="0" w:space="0" w:color="auto"/>
          </w:tblBorders>
        </w:tblPrEx>
        <w:trPr>
          <w:trHeight w:val="304"/>
        </w:trPr>
        <w:tc>
          <w:tcPr>
            <w:tcW w:w="566"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3AC9A761" w14:textId="77777777" w:rsidR="00DE32C8" w:rsidRPr="00DF23CC" w:rsidRDefault="00DE32C8" w:rsidP="00EF5599">
            <w:pPr>
              <w:widowControl w:val="0"/>
              <w:autoSpaceDE w:val="0"/>
              <w:autoSpaceDN w:val="0"/>
              <w:adjustRightInd w:val="0"/>
              <w:spacing w:before="4"/>
              <w:ind w:left="99" w:right="-220"/>
              <w:rPr>
                <w:rFonts w:cs="Arial"/>
                <w:kern w:val="1"/>
              </w:rPr>
            </w:pPr>
            <w:r w:rsidRPr="00DF23CC">
              <w:rPr>
                <w:rFonts w:cs="Arial"/>
                <w:kern w:val="1"/>
              </w:rPr>
              <w:t>1</w:t>
            </w:r>
          </w:p>
        </w:tc>
        <w:tc>
          <w:tcPr>
            <w:tcW w:w="5816"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430C7CF8" w14:textId="77777777" w:rsidR="00612344" w:rsidRPr="00612344" w:rsidRDefault="00612344" w:rsidP="00B96DCA">
            <w:pPr>
              <w:widowControl w:val="0"/>
              <w:autoSpaceDE w:val="0"/>
              <w:autoSpaceDN w:val="0"/>
              <w:adjustRightInd w:val="0"/>
              <w:spacing w:before="4"/>
              <w:ind w:right="-220"/>
              <w:rPr>
                <w:rFonts w:cs="Arial"/>
                <w:kern w:val="1"/>
              </w:rPr>
            </w:pPr>
            <w:r>
              <w:rPr>
                <w:rFonts w:cs="Arial"/>
                <w:kern w:val="1"/>
              </w:rPr>
              <w:t xml:space="preserve">Critical Review </w:t>
            </w:r>
          </w:p>
          <w:p w14:paraId="51231361" w14:textId="5C53EDF0" w:rsidR="00612344" w:rsidRPr="00612344" w:rsidRDefault="00612344" w:rsidP="00D02D59">
            <w:pPr>
              <w:widowControl w:val="0"/>
              <w:autoSpaceDE w:val="0"/>
              <w:autoSpaceDN w:val="0"/>
              <w:adjustRightInd w:val="0"/>
              <w:spacing w:before="4"/>
              <w:ind w:right="-220"/>
              <w:rPr>
                <w:rFonts w:cs="Arial"/>
                <w:kern w:val="1"/>
              </w:rPr>
            </w:pPr>
            <w:r w:rsidRPr="00612344">
              <w:rPr>
                <w:rFonts w:cs="Arial"/>
                <w:kern w:val="1"/>
              </w:rPr>
              <w:t>4-5 media posts, blogs, newspaper, TV news, etc</w:t>
            </w:r>
            <w:r w:rsidR="00D02D59">
              <w:rPr>
                <w:rFonts w:cs="Arial"/>
                <w:kern w:val="1"/>
              </w:rPr>
              <w:t>.</w:t>
            </w:r>
            <w:r w:rsidRPr="00612344">
              <w:rPr>
                <w:rFonts w:cs="Arial"/>
                <w:kern w:val="1"/>
              </w:rPr>
              <w:t xml:space="preserve"> </w:t>
            </w:r>
          </w:p>
          <w:p w14:paraId="65270E00" w14:textId="65F53308" w:rsidR="00DE32C8" w:rsidRPr="00DF23CC" w:rsidRDefault="00DE32C8" w:rsidP="00EF5599">
            <w:pPr>
              <w:widowControl w:val="0"/>
              <w:autoSpaceDE w:val="0"/>
              <w:autoSpaceDN w:val="0"/>
              <w:adjustRightInd w:val="0"/>
              <w:spacing w:before="4"/>
              <w:ind w:left="99" w:right="-220"/>
              <w:rPr>
                <w:rFonts w:cs="Arial"/>
                <w:kern w:val="1"/>
              </w:rPr>
            </w:pPr>
          </w:p>
        </w:tc>
        <w:tc>
          <w:tcPr>
            <w:tcW w:w="1710"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26510712" w14:textId="11B85720" w:rsidR="00DE32C8" w:rsidRPr="00DF23CC" w:rsidRDefault="00986037" w:rsidP="00EF5599">
            <w:pPr>
              <w:widowControl w:val="0"/>
              <w:autoSpaceDE w:val="0"/>
              <w:autoSpaceDN w:val="0"/>
              <w:adjustRightInd w:val="0"/>
              <w:spacing w:before="4"/>
              <w:ind w:left="104" w:right="-220"/>
              <w:rPr>
                <w:rFonts w:cs="Arial"/>
                <w:kern w:val="1"/>
              </w:rPr>
            </w:pPr>
            <w:r>
              <w:rPr>
                <w:rFonts w:cs="Arial"/>
                <w:spacing w:val="1"/>
                <w:kern w:val="1"/>
              </w:rPr>
              <w:t>20</w:t>
            </w:r>
            <w:r w:rsidR="00DE32C8" w:rsidRPr="00DF23CC">
              <w:rPr>
                <w:rFonts w:cs="Arial"/>
                <w:kern w:val="1"/>
              </w:rPr>
              <w:t>%</w:t>
            </w:r>
          </w:p>
        </w:tc>
        <w:tc>
          <w:tcPr>
            <w:tcW w:w="2201"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0D88F4B1" w14:textId="7F960F2A" w:rsidR="00DE32C8" w:rsidRPr="00DF23CC" w:rsidRDefault="004D21A0" w:rsidP="00EF5599">
            <w:pPr>
              <w:widowControl w:val="0"/>
              <w:autoSpaceDE w:val="0"/>
              <w:autoSpaceDN w:val="0"/>
              <w:adjustRightInd w:val="0"/>
              <w:spacing w:before="4"/>
              <w:ind w:left="104" w:right="-220"/>
              <w:rPr>
                <w:rFonts w:cs="Arial"/>
                <w:kern w:val="1"/>
              </w:rPr>
            </w:pPr>
            <w:r>
              <w:rPr>
                <w:rFonts w:cs="Arial"/>
                <w:kern w:val="1"/>
              </w:rPr>
              <w:t>February 8</w:t>
            </w:r>
          </w:p>
        </w:tc>
      </w:tr>
      <w:tr w:rsidR="00DE32C8" w:rsidRPr="00DF23CC" w14:paraId="38129935" w14:textId="77777777" w:rsidTr="00B96DCA">
        <w:tblPrEx>
          <w:tblBorders>
            <w:top w:val="none" w:sz="0" w:space="0" w:color="auto"/>
          </w:tblBorders>
        </w:tblPrEx>
        <w:trPr>
          <w:trHeight w:val="319"/>
        </w:trPr>
        <w:tc>
          <w:tcPr>
            <w:tcW w:w="566"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11C001A9" w14:textId="77777777" w:rsidR="00DE32C8" w:rsidRPr="00DF23CC" w:rsidRDefault="00DE32C8" w:rsidP="00EF5599">
            <w:pPr>
              <w:widowControl w:val="0"/>
              <w:autoSpaceDE w:val="0"/>
              <w:autoSpaceDN w:val="0"/>
              <w:adjustRightInd w:val="0"/>
              <w:spacing w:before="9"/>
              <w:ind w:left="99" w:right="-220"/>
              <w:rPr>
                <w:rFonts w:cs="Arial"/>
                <w:kern w:val="1"/>
              </w:rPr>
            </w:pPr>
            <w:r w:rsidRPr="00DF23CC">
              <w:rPr>
                <w:rFonts w:cs="Arial"/>
                <w:kern w:val="1"/>
              </w:rPr>
              <w:t>2</w:t>
            </w:r>
          </w:p>
        </w:tc>
        <w:tc>
          <w:tcPr>
            <w:tcW w:w="5816"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0E0C6A9E" w14:textId="673C541A" w:rsidR="00DE32C8" w:rsidRPr="00DF23CC" w:rsidRDefault="001405CD" w:rsidP="00EF5599">
            <w:pPr>
              <w:widowControl w:val="0"/>
              <w:autoSpaceDE w:val="0"/>
              <w:autoSpaceDN w:val="0"/>
              <w:adjustRightInd w:val="0"/>
              <w:spacing w:before="9"/>
              <w:ind w:left="99" w:right="-220"/>
              <w:rPr>
                <w:rFonts w:cs="Arial"/>
                <w:kern w:val="1"/>
              </w:rPr>
            </w:pPr>
            <w:r w:rsidRPr="00DF23CC">
              <w:rPr>
                <w:rFonts w:cs="Arial"/>
                <w:kern w:val="1"/>
              </w:rPr>
              <w:t>Analysis of the video “</w:t>
            </w:r>
            <w:r w:rsidR="00447EE2" w:rsidRPr="00DF23CC">
              <w:rPr>
                <w:rFonts w:cs="Arial"/>
                <w:kern w:val="1"/>
              </w:rPr>
              <w:t>We Are Not the Other</w:t>
            </w:r>
            <w:r w:rsidRPr="00DF23CC">
              <w:rPr>
                <w:rFonts w:cs="Arial"/>
                <w:kern w:val="1"/>
              </w:rPr>
              <w:t>”</w:t>
            </w:r>
          </w:p>
        </w:tc>
        <w:tc>
          <w:tcPr>
            <w:tcW w:w="1710"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0D62E80C" w14:textId="0AA2547B" w:rsidR="00DE32C8" w:rsidRPr="00DF23CC" w:rsidRDefault="00986037" w:rsidP="00EF5599">
            <w:pPr>
              <w:widowControl w:val="0"/>
              <w:autoSpaceDE w:val="0"/>
              <w:autoSpaceDN w:val="0"/>
              <w:adjustRightInd w:val="0"/>
              <w:spacing w:before="9"/>
              <w:ind w:left="104" w:right="-220"/>
              <w:rPr>
                <w:rFonts w:cs="Arial"/>
                <w:kern w:val="1"/>
              </w:rPr>
            </w:pPr>
            <w:r>
              <w:rPr>
                <w:rFonts w:cs="Arial"/>
                <w:spacing w:val="1"/>
                <w:kern w:val="1"/>
              </w:rPr>
              <w:t>20</w:t>
            </w:r>
            <w:r w:rsidR="00DE32C8" w:rsidRPr="00DF23CC">
              <w:rPr>
                <w:rFonts w:cs="Arial"/>
                <w:kern w:val="1"/>
              </w:rPr>
              <w:t>%</w:t>
            </w:r>
          </w:p>
        </w:tc>
        <w:tc>
          <w:tcPr>
            <w:tcW w:w="2201"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266CD420" w14:textId="07E4F239" w:rsidR="00DE32C8" w:rsidRPr="00DF23CC" w:rsidRDefault="004D21A0" w:rsidP="00E727E1">
            <w:pPr>
              <w:widowControl w:val="0"/>
              <w:autoSpaceDE w:val="0"/>
              <w:autoSpaceDN w:val="0"/>
              <w:adjustRightInd w:val="0"/>
              <w:spacing w:before="9"/>
              <w:ind w:right="-220"/>
              <w:rPr>
                <w:rFonts w:cs="Arial"/>
                <w:kern w:val="1"/>
              </w:rPr>
            </w:pPr>
            <w:r>
              <w:rPr>
                <w:rFonts w:cs="Arial"/>
                <w:kern w:val="1"/>
              </w:rPr>
              <w:t xml:space="preserve">March </w:t>
            </w:r>
            <w:r w:rsidR="00E727E1">
              <w:rPr>
                <w:rFonts w:cs="Arial"/>
                <w:kern w:val="1"/>
              </w:rPr>
              <w:t>8</w:t>
            </w:r>
          </w:p>
        </w:tc>
      </w:tr>
      <w:tr w:rsidR="00DE32C8" w:rsidRPr="00DF23CC" w14:paraId="024C656D" w14:textId="77777777" w:rsidTr="00B96DCA">
        <w:tblPrEx>
          <w:tblBorders>
            <w:top w:val="none" w:sz="0" w:space="0" w:color="auto"/>
          </w:tblBorders>
        </w:tblPrEx>
        <w:trPr>
          <w:trHeight w:val="318"/>
        </w:trPr>
        <w:tc>
          <w:tcPr>
            <w:tcW w:w="566"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3C8C47F7" w14:textId="77777777" w:rsidR="00DE32C8" w:rsidRPr="00DF23CC" w:rsidRDefault="00DE32C8" w:rsidP="00EF5599">
            <w:pPr>
              <w:widowControl w:val="0"/>
              <w:autoSpaceDE w:val="0"/>
              <w:autoSpaceDN w:val="0"/>
              <w:adjustRightInd w:val="0"/>
              <w:spacing w:before="9"/>
              <w:ind w:left="99" w:right="-220"/>
              <w:rPr>
                <w:rFonts w:cs="Arial"/>
                <w:kern w:val="1"/>
              </w:rPr>
            </w:pPr>
            <w:r w:rsidRPr="00DF23CC">
              <w:rPr>
                <w:rFonts w:cs="Arial"/>
                <w:kern w:val="1"/>
              </w:rPr>
              <w:t>3</w:t>
            </w:r>
          </w:p>
        </w:tc>
        <w:tc>
          <w:tcPr>
            <w:tcW w:w="5816"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6CB1B408" w14:textId="242A35D3" w:rsidR="00DE32C8" w:rsidRPr="00DF23CC" w:rsidRDefault="001405CD" w:rsidP="00EF5599">
            <w:pPr>
              <w:widowControl w:val="0"/>
              <w:autoSpaceDE w:val="0"/>
              <w:autoSpaceDN w:val="0"/>
              <w:adjustRightInd w:val="0"/>
              <w:spacing w:before="9"/>
              <w:ind w:left="99" w:right="-220"/>
              <w:rPr>
                <w:rFonts w:cs="Arial"/>
                <w:kern w:val="1"/>
              </w:rPr>
            </w:pPr>
            <w:r w:rsidRPr="00DF23CC">
              <w:rPr>
                <w:rFonts w:cs="Arial"/>
                <w:spacing w:val="2"/>
                <w:kern w:val="1"/>
              </w:rPr>
              <w:t>Construct your positionality according to the colonial grid</w:t>
            </w:r>
          </w:p>
        </w:tc>
        <w:tc>
          <w:tcPr>
            <w:tcW w:w="1710"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785486EC" w14:textId="6BEFCF9A" w:rsidR="00DE32C8" w:rsidRPr="00DF23CC" w:rsidRDefault="00641C8A" w:rsidP="00EF5599">
            <w:pPr>
              <w:widowControl w:val="0"/>
              <w:autoSpaceDE w:val="0"/>
              <w:autoSpaceDN w:val="0"/>
              <w:adjustRightInd w:val="0"/>
              <w:spacing w:before="9"/>
              <w:ind w:left="104" w:right="-220"/>
              <w:rPr>
                <w:rFonts w:cs="Arial"/>
                <w:kern w:val="1"/>
              </w:rPr>
            </w:pPr>
            <w:r>
              <w:rPr>
                <w:rFonts w:cs="Arial"/>
                <w:kern w:val="1"/>
              </w:rPr>
              <w:t>2</w:t>
            </w:r>
            <w:r w:rsidR="001405CD" w:rsidRPr="00DF23CC">
              <w:rPr>
                <w:rFonts w:cs="Arial"/>
                <w:kern w:val="1"/>
              </w:rPr>
              <w:t>5</w:t>
            </w:r>
            <w:r w:rsidR="00447EE2" w:rsidRPr="00DF23CC">
              <w:rPr>
                <w:rFonts w:cs="Arial"/>
                <w:kern w:val="1"/>
              </w:rPr>
              <w:t>%</w:t>
            </w:r>
          </w:p>
        </w:tc>
        <w:tc>
          <w:tcPr>
            <w:tcW w:w="2201"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5DC8FADA" w14:textId="477EBB71" w:rsidR="00DE32C8" w:rsidRPr="00DF23CC" w:rsidRDefault="00E727E1" w:rsidP="00B96DCA">
            <w:pPr>
              <w:widowControl w:val="0"/>
              <w:autoSpaceDE w:val="0"/>
              <w:autoSpaceDN w:val="0"/>
              <w:adjustRightInd w:val="0"/>
              <w:spacing w:before="9"/>
              <w:ind w:right="-220"/>
              <w:rPr>
                <w:rFonts w:cs="Arial"/>
                <w:kern w:val="1"/>
              </w:rPr>
            </w:pPr>
            <w:r>
              <w:rPr>
                <w:rFonts w:cs="Arial"/>
                <w:kern w:val="1"/>
              </w:rPr>
              <w:t xml:space="preserve">March 22 </w:t>
            </w:r>
          </w:p>
        </w:tc>
      </w:tr>
      <w:tr w:rsidR="00DE32C8" w:rsidRPr="00DF23CC" w14:paraId="51D88078" w14:textId="77777777" w:rsidTr="00B96DCA">
        <w:tc>
          <w:tcPr>
            <w:tcW w:w="566"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47DBAD1C" w14:textId="77777777" w:rsidR="00DE32C8" w:rsidRPr="00DF23CC" w:rsidRDefault="00DE32C8" w:rsidP="00EF5599">
            <w:pPr>
              <w:widowControl w:val="0"/>
              <w:autoSpaceDE w:val="0"/>
              <w:autoSpaceDN w:val="0"/>
              <w:adjustRightInd w:val="0"/>
              <w:spacing w:before="9"/>
              <w:ind w:left="99" w:right="-220"/>
              <w:rPr>
                <w:rFonts w:cs="Arial"/>
                <w:kern w:val="1"/>
              </w:rPr>
            </w:pPr>
            <w:r w:rsidRPr="00DF23CC">
              <w:rPr>
                <w:rFonts w:cs="Arial"/>
                <w:kern w:val="1"/>
              </w:rPr>
              <w:t>4</w:t>
            </w:r>
          </w:p>
        </w:tc>
        <w:tc>
          <w:tcPr>
            <w:tcW w:w="5816"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4D35EF88" w14:textId="390C4100" w:rsidR="00DE32C8" w:rsidRPr="00DF23CC" w:rsidRDefault="00DE32C8" w:rsidP="00D63277">
            <w:pPr>
              <w:widowControl w:val="0"/>
              <w:autoSpaceDE w:val="0"/>
              <w:autoSpaceDN w:val="0"/>
              <w:adjustRightInd w:val="0"/>
              <w:spacing w:before="9"/>
              <w:ind w:left="99" w:right="-220"/>
              <w:rPr>
                <w:rFonts w:cs="Arial"/>
                <w:kern w:val="1"/>
              </w:rPr>
            </w:pPr>
            <w:r w:rsidRPr="00DF23CC">
              <w:rPr>
                <w:rFonts w:cs="Arial"/>
                <w:spacing w:val="1"/>
                <w:kern w:val="1"/>
              </w:rPr>
              <w:t xml:space="preserve">Literature review </w:t>
            </w:r>
          </w:p>
        </w:tc>
        <w:tc>
          <w:tcPr>
            <w:tcW w:w="1710"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29331870" w14:textId="0904D5EB" w:rsidR="00DE32C8" w:rsidRPr="00DF23CC" w:rsidRDefault="005B6071" w:rsidP="00EF5599">
            <w:pPr>
              <w:widowControl w:val="0"/>
              <w:autoSpaceDE w:val="0"/>
              <w:autoSpaceDN w:val="0"/>
              <w:adjustRightInd w:val="0"/>
              <w:spacing w:before="9"/>
              <w:ind w:left="104" w:right="-220"/>
              <w:rPr>
                <w:rFonts w:cs="Arial"/>
                <w:kern w:val="1"/>
              </w:rPr>
            </w:pPr>
            <w:r>
              <w:rPr>
                <w:rFonts w:cs="Arial"/>
                <w:spacing w:val="1"/>
                <w:kern w:val="1"/>
              </w:rPr>
              <w:t>3</w:t>
            </w:r>
            <w:r w:rsidR="00986037">
              <w:rPr>
                <w:rFonts w:cs="Arial"/>
                <w:spacing w:val="1"/>
                <w:kern w:val="1"/>
              </w:rPr>
              <w:t>5</w:t>
            </w:r>
            <w:r w:rsidR="00DE32C8" w:rsidRPr="00DF23CC">
              <w:rPr>
                <w:rFonts w:cs="Arial"/>
                <w:kern w:val="1"/>
              </w:rPr>
              <w:t>%</w:t>
            </w:r>
          </w:p>
        </w:tc>
        <w:tc>
          <w:tcPr>
            <w:tcW w:w="2201" w:type="dxa"/>
            <w:tcBorders>
              <w:top w:val="single" w:sz="6" w:space="0" w:color="000080"/>
              <w:left w:val="single" w:sz="6" w:space="0" w:color="000080"/>
              <w:bottom w:val="single" w:sz="6" w:space="0" w:color="000080"/>
              <w:right w:val="single" w:sz="6" w:space="0" w:color="000080"/>
            </w:tcBorders>
            <w:tcMar>
              <w:top w:w="100" w:type="nil"/>
              <w:right w:w="100" w:type="nil"/>
            </w:tcMar>
          </w:tcPr>
          <w:p w14:paraId="283D46F9" w14:textId="09C6D279" w:rsidR="00DE32C8" w:rsidRPr="00DF23CC" w:rsidRDefault="00F27F32" w:rsidP="00EF5599">
            <w:pPr>
              <w:widowControl w:val="0"/>
              <w:autoSpaceDE w:val="0"/>
              <w:autoSpaceDN w:val="0"/>
              <w:adjustRightInd w:val="0"/>
              <w:spacing w:before="9"/>
              <w:ind w:left="104" w:right="-220"/>
              <w:rPr>
                <w:rFonts w:cs="Arial"/>
                <w:kern w:val="1"/>
              </w:rPr>
            </w:pPr>
            <w:r w:rsidRPr="00DF23CC">
              <w:rPr>
                <w:rFonts w:cs="Arial"/>
                <w:kern w:val="1"/>
              </w:rPr>
              <w:t xml:space="preserve">April </w:t>
            </w:r>
            <w:r w:rsidR="0010265E">
              <w:rPr>
                <w:rFonts w:cs="Arial"/>
                <w:kern w:val="1"/>
              </w:rPr>
              <w:t xml:space="preserve">12 </w:t>
            </w:r>
          </w:p>
        </w:tc>
      </w:tr>
    </w:tbl>
    <w:p w14:paraId="7358D39B" w14:textId="77777777" w:rsidR="00DE32C8" w:rsidRPr="00DF23CC" w:rsidRDefault="00DE32C8" w:rsidP="00DE32C8">
      <w:pPr>
        <w:rPr>
          <w:rFonts w:cs="Arial"/>
        </w:rPr>
      </w:pPr>
    </w:p>
    <w:p w14:paraId="18B7A4FE" w14:textId="77777777" w:rsidR="00B87E74" w:rsidRPr="00DF23CC" w:rsidRDefault="001C4731" w:rsidP="00B96DCA">
      <w:pPr>
        <w:pStyle w:val="Heading2"/>
      </w:pPr>
      <w:bookmarkStart w:id="13" w:name="_Toc12350806"/>
      <w:r w:rsidRPr="00DF23CC">
        <w:lastRenderedPageBreak/>
        <w:t>Requirements</w:t>
      </w:r>
      <w:r w:rsidR="00B87E74" w:rsidRPr="00DF23CC">
        <w:t xml:space="preserve"> Overview and Deadlines</w:t>
      </w:r>
      <w:bookmarkEnd w:id="13"/>
    </w:p>
    <w:p w14:paraId="625A36F5" w14:textId="57FC292D" w:rsidR="00427C76" w:rsidRPr="00DF23CC" w:rsidRDefault="00622702" w:rsidP="00427C76">
      <w:pPr>
        <w:pStyle w:val="ListParagraph"/>
        <w:numPr>
          <w:ilvl w:val="0"/>
          <w:numId w:val="31"/>
        </w:numPr>
        <w:rPr>
          <w:rFonts w:ascii="Arial" w:hAnsi="Arial" w:cs="Arial"/>
          <w:sz w:val="24"/>
          <w:szCs w:val="24"/>
          <w:lang w:val="en-GB"/>
        </w:rPr>
      </w:pPr>
      <w:r>
        <w:rPr>
          <w:rFonts w:ascii="Arial" w:hAnsi="Arial" w:cs="Arial"/>
          <w:sz w:val="24"/>
          <w:szCs w:val="24"/>
          <w:lang w:val="en-GB"/>
        </w:rPr>
        <w:t xml:space="preserve">Analysis of a </w:t>
      </w:r>
      <w:r w:rsidR="00427C76" w:rsidRPr="00DF23CC">
        <w:rPr>
          <w:rFonts w:ascii="Arial" w:hAnsi="Arial" w:cs="Arial"/>
          <w:sz w:val="24"/>
          <w:szCs w:val="24"/>
          <w:lang w:val="en-GB"/>
        </w:rPr>
        <w:t>media post</w:t>
      </w:r>
      <w:r w:rsidR="0099637C" w:rsidRPr="00DF23CC">
        <w:rPr>
          <w:rFonts w:ascii="Arial" w:hAnsi="Arial" w:cs="Arial"/>
          <w:sz w:val="24"/>
          <w:szCs w:val="24"/>
          <w:lang w:val="en-GB"/>
        </w:rPr>
        <w:t xml:space="preserve"> – Due date</w:t>
      </w:r>
      <w:r w:rsidR="00641C8A">
        <w:rPr>
          <w:rFonts w:ascii="Arial" w:hAnsi="Arial" w:cs="Arial"/>
          <w:sz w:val="24"/>
          <w:szCs w:val="24"/>
          <w:lang w:val="en-GB"/>
        </w:rPr>
        <w:t>:</w:t>
      </w:r>
      <w:r w:rsidR="000B7335">
        <w:rPr>
          <w:rFonts w:ascii="Arial" w:hAnsi="Arial" w:cs="Arial"/>
          <w:sz w:val="24"/>
          <w:szCs w:val="24"/>
          <w:lang w:val="en-GB"/>
        </w:rPr>
        <w:t xml:space="preserve"> February 8, 2022</w:t>
      </w:r>
      <w:r w:rsidR="00641C8A">
        <w:rPr>
          <w:rFonts w:ascii="Arial" w:hAnsi="Arial" w:cs="Arial"/>
          <w:sz w:val="24"/>
          <w:szCs w:val="24"/>
          <w:lang w:val="en-GB"/>
        </w:rPr>
        <w:t>;</w:t>
      </w:r>
      <w:r w:rsidR="000B7335">
        <w:rPr>
          <w:rFonts w:ascii="Arial" w:hAnsi="Arial" w:cs="Arial"/>
          <w:sz w:val="24"/>
          <w:szCs w:val="24"/>
          <w:lang w:val="en-GB"/>
        </w:rPr>
        <w:t xml:space="preserve"> Worth: 20</w:t>
      </w:r>
      <w:r w:rsidR="00D63277">
        <w:rPr>
          <w:rFonts w:ascii="Arial" w:hAnsi="Arial" w:cs="Arial"/>
          <w:sz w:val="24"/>
          <w:szCs w:val="24"/>
          <w:lang w:val="en-GB"/>
        </w:rPr>
        <w:t>%</w:t>
      </w:r>
    </w:p>
    <w:p w14:paraId="4F4C961F" w14:textId="19AEAA75" w:rsidR="0099637C" w:rsidRPr="00DF23CC" w:rsidRDefault="0099637C" w:rsidP="0099637C">
      <w:pPr>
        <w:rPr>
          <w:rFonts w:cs="Arial"/>
          <w:b w:val="0"/>
          <w:lang w:val="en-GB"/>
        </w:rPr>
      </w:pPr>
      <w:r w:rsidRPr="00DF23CC">
        <w:rPr>
          <w:rFonts w:cs="Arial"/>
          <w:b w:val="0"/>
          <w:lang w:val="en-GB"/>
        </w:rPr>
        <w:t xml:space="preserve">Students are required to </w:t>
      </w:r>
      <w:r w:rsidRPr="00DF23CC">
        <w:rPr>
          <w:rFonts w:cs="Arial"/>
          <w:b w:val="0"/>
          <w:i/>
          <w:u w:val="single"/>
          <w:lang w:val="en-GB"/>
        </w:rPr>
        <w:t xml:space="preserve">critical </w:t>
      </w:r>
      <w:r w:rsidRPr="00DF23CC">
        <w:rPr>
          <w:rFonts w:cs="Arial"/>
          <w:b w:val="0"/>
          <w:u w:val="single"/>
          <w:lang w:val="en-GB"/>
        </w:rPr>
        <w:t>review</w:t>
      </w:r>
      <w:r w:rsidRPr="00DF23CC">
        <w:rPr>
          <w:rFonts w:cs="Arial"/>
          <w:b w:val="0"/>
          <w:lang w:val="en-GB"/>
        </w:rPr>
        <w:t xml:space="preserve"> 4-5 media posts, blogs, newspaper, TV news, etc. about a particular topic</w:t>
      </w:r>
      <w:r w:rsidR="00622702">
        <w:rPr>
          <w:rFonts w:cs="Arial"/>
          <w:b w:val="0"/>
          <w:lang w:val="en-GB"/>
        </w:rPr>
        <w:t xml:space="preserve"> related to immigration</w:t>
      </w:r>
      <w:r w:rsidRPr="00DF23CC">
        <w:rPr>
          <w:rFonts w:cs="Arial"/>
          <w:b w:val="0"/>
          <w:lang w:val="en-GB"/>
        </w:rPr>
        <w:t xml:space="preserve"> (</w:t>
      </w:r>
      <w:proofErr w:type="gramStart"/>
      <w:r w:rsidRPr="00DF23CC">
        <w:rPr>
          <w:rFonts w:cs="Arial"/>
          <w:b w:val="0"/>
          <w:lang w:val="en-GB"/>
        </w:rPr>
        <w:t>i.e.</w:t>
      </w:r>
      <w:proofErr w:type="gramEnd"/>
      <w:r w:rsidR="00622702">
        <w:rPr>
          <w:rFonts w:cs="Arial"/>
          <w:b w:val="0"/>
          <w:lang w:val="en-GB"/>
        </w:rPr>
        <w:t xml:space="preserve"> border closures from COVID</w:t>
      </w:r>
      <w:r w:rsidRPr="00DF23CC">
        <w:rPr>
          <w:rFonts w:cs="Arial"/>
          <w:b w:val="0"/>
          <w:lang w:val="en-GB"/>
        </w:rPr>
        <w:t>,</w:t>
      </w:r>
      <w:r w:rsidR="00622702">
        <w:rPr>
          <w:rFonts w:cs="Arial"/>
          <w:b w:val="0"/>
          <w:lang w:val="en-GB"/>
        </w:rPr>
        <w:t xml:space="preserve"> Central American Caravans)</w:t>
      </w:r>
      <w:r w:rsidRPr="00DF23CC">
        <w:rPr>
          <w:rFonts w:cs="Arial"/>
          <w:b w:val="0"/>
          <w:lang w:val="en-GB"/>
        </w:rPr>
        <w:t xml:space="preserve">. </w:t>
      </w:r>
      <w:r w:rsidR="00FD7071">
        <w:rPr>
          <w:rFonts w:cs="Arial"/>
          <w:b w:val="0"/>
          <w:lang w:val="en-GB"/>
        </w:rPr>
        <w:t xml:space="preserve">Students are </w:t>
      </w:r>
      <w:r w:rsidR="00FD7071" w:rsidRPr="00FD7071">
        <w:rPr>
          <w:rFonts w:cs="Arial"/>
          <w:u w:val="single"/>
          <w:lang w:val="en-GB"/>
        </w:rPr>
        <w:t xml:space="preserve">encouraged </w:t>
      </w:r>
      <w:r w:rsidR="00FD7071">
        <w:rPr>
          <w:rFonts w:cs="Arial"/>
          <w:b w:val="0"/>
          <w:lang w:val="en-GB"/>
        </w:rPr>
        <w:t xml:space="preserve">to discuss their topic with the Professor. </w:t>
      </w:r>
      <w:r w:rsidRPr="00DF23CC">
        <w:rPr>
          <w:rFonts w:cs="Arial"/>
          <w:b w:val="0"/>
          <w:lang w:val="en-GB"/>
        </w:rPr>
        <w:t>Describe</w:t>
      </w:r>
      <w:r w:rsidR="00622702">
        <w:rPr>
          <w:rFonts w:cs="Arial"/>
          <w:b w:val="0"/>
          <w:lang w:val="en-GB"/>
        </w:rPr>
        <w:t xml:space="preserve"> the portrayal of the events in the media</w:t>
      </w:r>
      <w:r w:rsidRPr="00DF23CC">
        <w:rPr>
          <w:rFonts w:cs="Arial"/>
          <w:b w:val="0"/>
          <w:lang w:val="en-GB"/>
        </w:rPr>
        <w:t xml:space="preserve"> and provide an analysis about </w:t>
      </w:r>
      <w:r w:rsidR="00622702">
        <w:rPr>
          <w:rFonts w:cs="Arial"/>
          <w:b w:val="0"/>
          <w:lang w:val="en-GB"/>
        </w:rPr>
        <w:t>how this relates to dominant discourse, frameworks, structures</w:t>
      </w:r>
      <w:r w:rsidRPr="00DF23CC">
        <w:rPr>
          <w:rFonts w:cs="Arial"/>
          <w:b w:val="0"/>
          <w:lang w:val="en-GB"/>
        </w:rPr>
        <w:t xml:space="preserve">. Questions are: </w:t>
      </w:r>
    </w:p>
    <w:p w14:paraId="4828020C" w14:textId="77777777" w:rsidR="0099637C" w:rsidRPr="00DF23CC" w:rsidRDefault="0099637C" w:rsidP="0099637C">
      <w:pPr>
        <w:numPr>
          <w:ilvl w:val="0"/>
          <w:numId w:val="32"/>
        </w:numPr>
        <w:rPr>
          <w:rFonts w:cs="Arial"/>
          <w:b w:val="0"/>
          <w:lang w:val="en-GB"/>
        </w:rPr>
      </w:pPr>
      <w:r w:rsidRPr="00DF23CC">
        <w:rPr>
          <w:rFonts w:cs="Arial"/>
          <w:b w:val="0"/>
          <w:lang w:val="en-GB"/>
        </w:rPr>
        <w:t xml:space="preserve">What </w:t>
      </w:r>
      <w:proofErr w:type="gramStart"/>
      <w:r w:rsidRPr="00DF23CC">
        <w:rPr>
          <w:rFonts w:cs="Arial"/>
          <w:b w:val="0"/>
          <w:lang w:val="en-GB"/>
        </w:rPr>
        <w:t>are</w:t>
      </w:r>
      <w:proofErr w:type="gramEnd"/>
      <w:r w:rsidRPr="00DF23CC">
        <w:rPr>
          <w:rFonts w:cs="Arial"/>
          <w:b w:val="0"/>
          <w:lang w:val="en-GB"/>
        </w:rPr>
        <w:t xml:space="preserve"> the theoretical framework being used? </w:t>
      </w:r>
    </w:p>
    <w:p w14:paraId="41E35795" w14:textId="50D11BF9" w:rsidR="0099637C" w:rsidRPr="00DF23CC" w:rsidRDefault="0099637C" w:rsidP="0099637C">
      <w:pPr>
        <w:numPr>
          <w:ilvl w:val="1"/>
          <w:numId w:val="32"/>
        </w:numPr>
        <w:rPr>
          <w:rFonts w:cs="Arial"/>
          <w:b w:val="0"/>
          <w:lang w:val="en-GB"/>
        </w:rPr>
      </w:pPr>
      <w:r w:rsidRPr="00DF23CC">
        <w:rPr>
          <w:rFonts w:cs="Arial"/>
          <w:b w:val="0"/>
          <w:lang w:val="en-GB"/>
        </w:rPr>
        <w:t xml:space="preserve">Explain, i.e., embedded assumptions related to </w:t>
      </w:r>
      <w:r w:rsidR="00622702">
        <w:rPr>
          <w:rFonts w:cs="Arial"/>
          <w:b w:val="0"/>
          <w:lang w:val="en-GB"/>
        </w:rPr>
        <w:t>the act of migration</w:t>
      </w:r>
      <w:r w:rsidRPr="00DF23CC">
        <w:rPr>
          <w:rFonts w:cs="Arial"/>
          <w:b w:val="0"/>
          <w:lang w:val="en-GB"/>
        </w:rPr>
        <w:t>, embedded assumptions related to those who are enduring it or have endured it</w:t>
      </w:r>
    </w:p>
    <w:p w14:paraId="49A3C512" w14:textId="77777777" w:rsidR="0099637C" w:rsidRPr="00DF23CC" w:rsidRDefault="0099637C" w:rsidP="0099637C">
      <w:pPr>
        <w:numPr>
          <w:ilvl w:val="0"/>
          <w:numId w:val="32"/>
        </w:numPr>
        <w:rPr>
          <w:rFonts w:cs="Arial"/>
          <w:b w:val="0"/>
          <w:lang w:val="en-GB"/>
        </w:rPr>
      </w:pPr>
      <w:r w:rsidRPr="00DF23CC">
        <w:rPr>
          <w:rFonts w:cs="Arial"/>
          <w:b w:val="0"/>
          <w:lang w:val="en-GB"/>
        </w:rPr>
        <w:t xml:space="preserve">Provide a </w:t>
      </w:r>
      <w:r w:rsidRPr="00DF23CC">
        <w:rPr>
          <w:rFonts w:cs="Arial"/>
          <w:b w:val="0"/>
          <w:i/>
          <w:lang w:val="en-GB"/>
        </w:rPr>
        <w:t>critical</w:t>
      </w:r>
      <w:r w:rsidRPr="00DF23CC">
        <w:rPr>
          <w:rFonts w:cs="Arial"/>
          <w:b w:val="0"/>
          <w:lang w:val="en-GB"/>
        </w:rPr>
        <w:t xml:space="preserve"> analysis of your findings</w:t>
      </w:r>
    </w:p>
    <w:p w14:paraId="2ACC2A7E" w14:textId="77777777" w:rsidR="0099637C" w:rsidRPr="00DF23CC" w:rsidRDefault="0099637C" w:rsidP="0099637C">
      <w:pPr>
        <w:numPr>
          <w:ilvl w:val="1"/>
          <w:numId w:val="32"/>
        </w:numPr>
        <w:rPr>
          <w:rFonts w:cs="Arial"/>
          <w:b w:val="0"/>
          <w:lang w:val="en-GB"/>
        </w:rPr>
      </w:pPr>
      <w:r w:rsidRPr="00DF23CC">
        <w:rPr>
          <w:rFonts w:cs="Arial"/>
          <w:b w:val="0"/>
          <w:lang w:val="en-GB"/>
        </w:rPr>
        <w:t>Explain, i.e., dominant discourse</w:t>
      </w:r>
    </w:p>
    <w:p w14:paraId="7586ED46" w14:textId="77777777" w:rsidR="0099637C" w:rsidRPr="00DF23CC" w:rsidRDefault="0099637C" w:rsidP="0099637C">
      <w:pPr>
        <w:numPr>
          <w:ilvl w:val="0"/>
          <w:numId w:val="32"/>
        </w:numPr>
        <w:rPr>
          <w:rFonts w:cs="Arial"/>
          <w:b w:val="0"/>
          <w:lang w:val="en-GB"/>
        </w:rPr>
      </w:pPr>
      <w:r w:rsidRPr="00DF23CC">
        <w:rPr>
          <w:rFonts w:cs="Arial"/>
          <w:b w:val="0"/>
          <w:lang w:val="en-GB"/>
        </w:rPr>
        <w:t xml:space="preserve">Discuss implications for policy and practice </w:t>
      </w:r>
    </w:p>
    <w:p w14:paraId="2E6D2D0D" w14:textId="104171FD" w:rsidR="0099637C" w:rsidRPr="00641C8A" w:rsidRDefault="00641C8A" w:rsidP="00641C8A">
      <w:pPr>
        <w:pStyle w:val="ListParagraph"/>
        <w:numPr>
          <w:ilvl w:val="0"/>
          <w:numId w:val="32"/>
        </w:numPr>
        <w:rPr>
          <w:rFonts w:ascii="Arial" w:hAnsi="Arial" w:cs="Arial"/>
          <w:sz w:val="24"/>
          <w:szCs w:val="24"/>
          <w:lang w:val="en-GB"/>
        </w:rPr>
      </w:pPr>
      <w:r w:rsidRPr="00641C8A">
        <w:rPr>
          <w:rFonts w:ascii="Arial" w:hAnsi="Arial" w:cs="Arial"/>
          <w:sz w:val="24"/>
          <w:szCs w:val="24"/>
          <w:lang w:val="en-GB"/>
        </w:rPr>
        <w:t>Paper</w:t>
      </w:r>
      <w:r w:rsidR="0099637C" w:rsidRPr="00641C8A">
        <w:rPr>
          <w:rFonts w:ascii="Arial" w:hAnsi="Arial" w:cs="Arial"/>
          <w:sz w:val="24"/>
          <w:szCs w:val="24"/>
          <w:lang w:val="en-GB"/>
        </w:rPr>
        <w:t xml:space="preserve"> should incorporate course readings, </w:t>
      </w:r>
      <w:proofErr w:type="gramStart"/>
      <w:r w:rsidR="0099637C" w:rsidRPr="00641C8A">
        <w:rPr>
          <w:rFonts w:ascii="Arial" w:hAnsi="Arial" w:cs="Arial"/>
          <w:sz w:val="24"/>
          <w:szCs w:val="24"/>
          <w:lang w:val="en-GB"/>
        </w:rPr>
        <w:t>lectures</w:t>
      </w:r>
      <w:proofErr w:type="gramEnd"/>
      <w:r w:rsidR="0099637C" w:rsidRPr="00641C8A">
        <w:rPr>
          <w:rFonts w:ascii="Arial" w:hAnsi="Arial" w:cs="Arial"/>
          <w:sz w:val="24"/>
          <w:szCs w:val="24"/>
          <w:lang w:val="en-GB"/>
        </w:rPr>
        <w:t xml:space="preserve"> a</w:t>
      </w:r>
      <w:r w:rsidR="002C7467">
        <w:rPr>
          <w:rFonts w:ascii="Arial" w:hAnsi="Arial" w:cs="Arial"/>
          <w:sz w:val="24"/>
          <w:szCs w:val="24"/>
          <w:lang w:val="en-GB"/>
        </w:rPr>
        <w:t>nd discussions. It should be 8 pa</w:t>
      </w:r>
      <w:r w:rsidR="0099637C" w:rsidRPr="00641C8A">
        <w:rPr>
          <w:rFonts w:ascii="Arial" w:hAnsi="Arial" w:cs="Arial"/>
          <w:sz w:val="24"/>
          <w:szCs w:val="24"/>
          <w:lang w:val="en-GB"/>
        </w:rPr>
        <w:t>g</w:t>
      </w:r>
      <w:r w:rsidR="002C7467">
        <w:rPr>
          <w:rFonts w:ascii="Arial" w:hAnsi="Arial" w:cs="Arial"/>
          <w:sz w:val="24"/>
          <w:szCs w:val="24"/>
          <w:lang w:val="en-GB"/>
        </w:rPr>
        <w:t>e</w:t>
      </w:r>
      <w:r w:rsidR="0099637C" w:rsidRPr="00641C8A">
        <w:rPr>
          <w:rFonts w:ascii="Arial" w:hAnsi="Arial" w:cs="Arial"/>
          <w:sz w:val="24"/>
          <w:szCs w:val="24"/>
          <w:lang w:val="en-GB"/>
        </w:rPr>
        <w:t>s max.</w:t>
      </w:r>
    </w:p>
    <w:p w14:paraId="3FD3A9C4" w14:textId="77777777" w:rsidR="00641C8A" w:rsidRPr="00641C8A" w:rsidRDefault="00641C8A" w:rsidP="00641C8A">
      <w:pPr>
        <w:pStyle w:val="ListParagraph"/>
        <w:rPr>
          <w:rFonts w:ascii="Arial" w:hAnsi="Arial" w:cs="Arial"/>
          <w:sz w:val="24"/>
          <w:szCs w:val="24"/>
          <w:lang w:val="en-GB"/>
        </w:rPr>
      </w:pPr>
    </w:p>
    <w:p w14:paraId="316F5A09" w14:textId="24DDEAA1" w:rsidR="00D02D59" w:rsidRPr="00641C8A" w:rsidRDefault="00447EE2" w:rsidP="00641C8A">
      <w:pPr>
        <w:pStyle w:val="ListParagraph"/>
        <w:numPr>
          <w:ilvl w:val="0"/>
          <w:numId w:val="31"/>
        </w:numPr>
        <w:rPr>
          <w:rFonts w:ascii="Arial" w:hAnsi="Arial" w:cs="Arial"/>
          <w:sz w:val="24"/>
          <w:szCs w:val="24"/>
          <w:lang w:val="en-GB"/>
        </w:rPr>
      </w:pPr>
      <w:r w:rsidRPr="00641C8A">
        <w:rPr>
          <w:rFonts w:ascii="Arial" w:hAnsi="Arial" w:cs="Arial"/>
          <w:sz w:val="24"/>
          <w:szCs w:val="24"/>
          <w:lang w:val="en-GB"/>
        </w:rPr>
        <w:t xml:space="preserve">Analysis of the video “We </w:t>
      </w:r>
      <w:r w:rsidR="00A37056" w:rsidRPr="00641C8A">
        <w:rPr>
          <w:rFonts w:ascii="Arial" w:hAnsi="Arial" w:cs="Arial"/>
          <w:sz w:val="24"/>
          <w:szCs w:val="24"/>
          <w:lang w:val="en-GB"/>
        </w:rPr>
        <w:t>Are Not t</w:t>
      </w:r>
      <w:r w:rsidR="00622702" w:rsidRPr="00641C8A">
        <w:rPr>
          <w:rFonts w:ascii="Arial" w:hAnsi="Arial" w:cs="Arial"/>
          <w:sz w:val="24"/>
          <w:szCs w:val="24"/>
          <w:lang w:val="en-GB"/>
        </w:rPr>
        <w:t>he Other</w:t>
      </w:r>
      <w:r w:rsidR="00A37056" w:rsidRPr="00641C8A">
        <w:rPr>
          <w:rFonts w:ascii="Arial" w:hAnsi="Arial" w:cs="Arial"/>
          <w:sz w:val="24"/>
          <w:szCs w:val="24"/>
          <w:lang w:val="en-GB"/>
        </w:rPr>
        <w:t>s</w:t>
      </w:r>
      <w:r w:rsidR="00622702" w:rsidRPr="00641C8A">
        <w:rPr>
          <w:rFonts w:ascii="Arial" w:hAnsi="Arial" w:cs="Arial"/>
          <w:sz w:val="24"/>
          <w:szCs w:val="24"/>
          <w:lang w:val="en-GB"/>
        </w:rPr>
        <w:t xml:space="preserve">” </w:t>
      </w:r>
      <w:r w:rsidR="00176DA4">
        <w:rPr>
          <w:rFonts w:ascii="Arial" w:hAnsi="Arial" w:cs="Arial"/>
          <w:sz w:val="24"/>
          <w:szCs w:val="24"/>
          <w:lang w:val="en-GB"/>
        </w:rPr>
        <w:t>(WANTO)</w:t>
      </w:r>
      <w:r w:rsidR="0089397D">
        <w:rPr>
          <w:rFonts w:ascii="Arial" w:hAnsi="Arial" w:cs="Arial"/>
          <w:sz w:val="24"/>
          <w:szCs w:val="24"/>
          <w:lang w:val="en-GB"/>
        </w:rPr>
        <w:t xml:space="preserve"> </w:t>
      </w:r>
      <w:r w:rsidR="00622702" w:rsidRPr="00641C8A">
        <w:rPr>
          <w:rFonts w:ascii="Arial" w:hAnsi="Arial" w:cs="Arial"/>
          <w:sz w:val="24"/>
          <w:szCs w:val="24"/>
          <w:lang w:val="en-GB"/>
        </w:rPr>
        <w:t xml:space="preserve">– </w:t>
      </w:r>
      <w:r w:rsidR="00D02D59" w:rsidRPr="00641C8A">
        <w:rPr>
          <w:rFonts w:ascii="Arial" w:hAnsi="Arial" w:cs="Arial"/>
          <w:sz w:val="24"/>
          <w:szCs w:val="24"/>
          <w:lang w:val="en-GB"/>
        </w:rPr>
        <w:t>Due date:</w:t>
      </w:r>
      <w:r w:rsidR="00641C8A">
        <w:rPr>
          <w:rFonts w:ascii="Arial" w:hAnsi="Arial" w:cs="Arial"/>
          <w:sz w:val="24"/>
          <w:szCs w:val="24"/>
          <w:lang w:val="en-GB"/>
        </w:rPr>
        <w:t xml:space="preserve"> </w:t>
      </w:r>
      <w:r w:rsidR="004D21A0" w:rsidRPr="00641C8A">
        <w:rPr>
          <w:rFonts w:ascii="Arial" w:hAnsi="Arial" w:cs="Arial"/>
          <w:sz w:val="24"/>
          <w:szCs w:val="24"/>
          <w:lang w:val="en-GB"/>
        </w:rPr>
        <w:t xml:space="preserve">March </w:t>
      </w:r>
      <w:r w:rsidR="00E727E1">
        <w:rPr>
          <w:rFonts w:ascii="Arial" w:hAnsi="Arial" w:cs="Arial"/>
          <w:sz w:val="24"/>
          <w:szCs w:val="24"/>
          <w:lang w:val="en-GB"/>
        </w:rPr>
        <w:t>8</w:t>
      </w:r>
      <w:r w:rsidR="00D02D59" w:rsidRPr="00641C8A">
        <w:rPr>
          <w:rFonts w:ascii="Arial" w:hAnsi="Arial" w:cs="Arial"/>
          <w:sz w:val="24"/>
          <w:szCs w:val="24"/>
          <w:lang w:val="en-GB"/>
        </w:rPr>
        <w:t xml:space="preserve">; </w:t>
      </w:r>
      <w:r w:rsidR="000B7335" w:rsidRPr="00641C8A">
        <w:rPr>
          <w:rFonts w:ascii="Arial" w:hAnsi="Arial" w:cs="Arial"/>
          <w:sz w:val="24"/>
          <w:szCs w:val="24"/>
          <w:lang w:val="en-GB"/>
        </w:rPr>
        <w:t>Worth</w:t>
      </w:r>
      <w:r w:rsidR="00641C8A">
        <w:rPr>
          <w:rFonts w:ascii="Arial" w:hAnsi="Arial" w:cs="Arial"/>
          <w:sz w:val="24"/>
          <w:szCs w:val="24"/>
          <w:lang w:val="en-GB"/>
        </w:rPr>
        <w:t>:</w:t>
      </w:r>
      <w:r w:rsidR="000B7335" w:rsidRPr="00641C8A">
        <w:rPr>
          <w:rFonts w:ascii="Arial" w:hAnsi="Arial" w:cs="Arial"/>
          <w:sz w:val="24"/>
          <w:szCs w:val="24"/>
          <w:lang w:val="en-GB"/>
        </w:rPr>
        <w:t xml:space="preserve"> 20</w:t>
      </w:r>
      <w:r w:rsidRPr="00641C8A">
        <w:rPr>
          <w:rFonts w:ascii="Arial" w:hAnsi="Arial" w:cs="Arial"/>
          <w:sz w:val="24"/>
          <w:szCs w:val="24"/>
          <w:lang w:val="en-GB"/>
        </w:rPr>
        <w:t>%</w:t>
      </w:r>
      <w:r w:rsidR="00E44269" w:rsidRPr="00641C8A">
        <w:rPr>
          <w:rFonts w:ascii="Arial" w:hAnsi="Arial" w:cs="Arial"/>
          <w:sz w:val="24"/>
          <w:szCs w:val="24"/>
          <w:lang w:val="en-GB"/>
        </w:rPr>
        <w:t xml:space="preserve">. </w:t>
      </w:r>
    </w:p>
    <w:p w14:paraId="3C839913" w14:textId="53173C81" w:rsidR="00176DA4" w:rsidRPr="00176DA4" w:rsidRDefault="00622702" w:rsidP="00176DA4">
      <w:pPr>
        <w:pStyle w:val="ListParagraph"/>
        <w:numPr>
          <w:ilvl w:val="0"/>
          <w:numId w:val="39"/>
        </w:numPr>
        <w:rPr>
          <w:rFonts w:ascii="Arial" w:hAnsi="Arial" w:cs="Arial"/>
          <w:b w:val="0"/>
          <w:sz w:val="24"/>
          <w:szCs w:val="24"/>
          <w:lang w:val="en-GB"/>
        </w:rPr>
      </w:pPr>
      <w:r w:rsidRPr="00D02D59">
        <w:rPr>
          <w:rFonts w:ascii="Arial" w:hAnsi="Arial" w:cs="Arial"/>
          <w:b w:val="0"/>
          <w:sz w:val="24"/>
          <w:szCs w:val="24"/>
          <w:lang w:val="en-GB"/>
        </w:rPr>
        <w:t>Gu</w:t>
      </w:r>
      <w:r w:rsidR="00176DA4">
        <w:rPr>
          <w:rFonts w:ascii="Arial" w:hAnsi="Arial" w:cs="Arial"/>
          <w:b w:val="0"/>
          <w:sz w:val="24"/>
          <w:szCs w:val="24"/>
          <w:lang w:val="en-GB"/>
        </w:rPr>
        <w:t xml:space="preserve">iding Questions: </w:t>
      </w:r>
      <w:r w:rsidR="00176DA4" w:rsidRPr="00176DA4">
        <w:rPr>
          <w:rFonts w:ascii="Arial" w:hAnsi="Arial" w:cs="Arial"/>
          <w:b w:val="0"/>
          <w:sz w:val="24"/>
          <w:szCs w:val="24"/>
          <w:lang w:val="en-GB"/>
        </w:rPr>
        <w:t>How did migration/displacement re-shape family dynamics &amp; wh</w:t>
      </w:r>
      <w:r w:rsidR="00176DA4">
        <w:rPr>
          <w:rFonts w:ascii="Arial" w:hAnsi="Arial" w:cs="Arial"/>
          <w:b w:val="0"/>
          <w:sz w:val="24"/>
          <w:szCs w:val="24"/>
          <w:lang w:val="en-GB"/>
        </w:rPr>
        <w:t xml:space="preserve">at processes were at play?  </w:t>
      </w:r>
    </w:p>
    <w:p w14:paraId="1F9444BF" w14:textId="21067CF5" w:rsidR="00176DA4" w:rsidRPr="00176DA4" w:rsidRDefault="00176DA4" w:rsidP="00176DA4">
      <w:pPr>
        <w:pStyle w:val="ListParagraph"/>
        <w:rPr>
          <w:rFonts w:ascii="Arial" w:hAnsi="Arial" w:cs="Arial"/>
          <w:b w:val="0"/>
          <w:sz w:val="24"/>
          <w:szCs w:val="24"/>
          <w:lang w:val="en-GB"/>
        </w:rPr>
      </w:pPr>
      <w:r>
        <w:rPr>
          <w:rFonts w:ascii="Arial" w:hAnsi="Arial" w:cs="Arial"/>
          <w:b w:val="0"/>
          <w:sz w:val="24"/>
          <w:szCs w:val="24"/>
          <w:lang w:val="en-GB"/>
        </w:rPr>
        <w:tab/>
        <w:t>-</w:t>
      </w:r>
      <w:r w:rsidRPr="00176DA4">
        <w:rPr>
          <w:rFonts w:ascii="Arial" w:hAnsi="Arial" w:cs="Arial"/>
          <w:b w:val="0"/>
          <w:sz w:val="24"/>
          <w:szCs w:val="24"/>
          <w:lang w:val="en-GB"/>
        </w:rPr>
        <w:t xml:space="preserve">How does the colonial grid in Canada and in the women’s country of </w:t>
      </w:r>
      <w:r>
        <w:rPr>
          <w:rFonts w:ascii="Arial" w:hAnsi="Arial" w:cs="Arial"/>
          <w:b w:val="0"/>
          <w:sz w:val="24"/>
          <w:szCs w:val="24"/>
          <w:lang w:val="en-GB"/>
        </w:rPr>
        <w:tab/>
      </w:r>
      <w:r w:rsidRPr="00176DA4">
        <w:rPr>
          <w:rFonts w:ascii="Arial" w:hAnsi="Arial" w:cs="Arial"/>
          <w:b w:val="0"/>
          <w:sz w:val="24"/>
          <w:szCs w:val="24"/>
          <w:lang w:val="en-GB"/>
        </w:rPr>
        <w:t>origin</w:t>
      </w:r>
      <w:r>
        <w:rPr>
          <w:rFonts w:ascii="Arial" w:hAnsi="Arial" w:cs="Arial"/>
          <w:b w:val="0"/>
          <w:sz w:val="24"/>
          <w:szCs w:val="24"/>
          <w:lang w:val="en-GB"/>
        </w:rPr>
        <w:t xml:space="preserve"> </w:t>
      </w:r>
      <w:r w:rsidRPr="00176DA4">
        <w:rPr>
          <w:rFonts w:ascii="Arial" w:hAnsi="Arial" w:cs="Arial"/>
          <w:b w:val="0"/>
          <w:sz w:val="24"/>
          <w:szCs w:val="24"/>
          <w:lang w:val="en-GB"/>
        </w:rPr>
        <w:t>organize their journey, a</w:t>
      </w:r>
      <w:r>
        <w:rPr>
          <w:rFonts w:ascii="Arial" w:hAnsi="Arial" w:cs="Arial"/>
          <w:b w:val="0"/>
          <w:sz w:val="24"/>
          <w:szCs w:val="24"/>
          <w:lang w:val="en-GB"/>
        </w:rPr>
        <w:t xml:space="preserve">nd how do you interpret it? </w:t>
      </w:r>
    </w:p>
    <w:p w14:paraId="49002077" w14:textId="30C22052" w:rsidR="00D02D59" w:rsidRPr="00176DA4" w:rsidRDefault="00176DA4" w:rsidP="00176DA4">
      <w:pPr>
        <w:pStyle w:val="ListParagraph"/>
        <w:rPr>
          <w:rFonts w:ascii="Arial" w:hAnsi="Arial" w:cs="Arial"/>
          <w:b w:val="0"/>
          <w:sz w:val="24"/>
          <w:szCs w:val="24"/>
          <w:lang w:val="en-GB"/>
        </w:rPr>
      </w:pPr>
      <w:r>
        <w:rPr>
          <w:rFonts w:ascii="Arial" w:hAnsi="Arial" w:cs="Arial"/>
          <w:b w:val="0"/>
          <w:sz w:val="24"/>
          <w:szCs w:val="24"/>
          <w:lang w:val="en-GB"/>
        </w:rPr>
        <w:tab/>
        <w:t>-</w:t>
      </w:r>
      <w:r w:rsidRPr="00176DA4">
        <w:rPr>
          <w:rFonts w:ascii="Arial" w:hAnsi="Arial" w:cs="Arial"/>
          <w:b w:val="0"/>
          <w:sz w:val="24"/>
          <w:szCs w:val="24"/>
          <w:lang w:val="en-GB"/>
        </w:rPr>
        <w:t xml:space="preserve">What role does gender play in migration (if at all) and how was it </w:t>
      </w:r>
      <w:r w:rsidRPr="00176DA4">
        <w:rPr>
          <w:rFonts w:ascii="Arial" w:hAnsi="Arial" w:cs="Arial"/>
          <w:b w:val="0"/>
          <w:sz w:val="24"/>
          <w:szCs w:val="24"/>
          <w:lang w:val="en-GB"/>
        </w:rPr>
        <w:tab/>
        <w:t xml:space="preserve">demonstrated in WANTO? </w:t>
      </w:r>
      <w:r w:rsidR="00641C8A" w:rsidRPr="00176DA4">
        <w:rPr>
          <w:rFonts w:ascii="Arial" w:hAnsi="Arial" w:cs="Arial"/>
          <w:b w:val="0"/>
          <w:sz w:val="24"/>
          <w:szCs w:val="24"/>
          <w:lang w:val="en-GB"/>
        </w:rPr>
        <w:t xml:space="preserve"> </w:t>
      </w:r>
    </w:p>
    <w:p w14:paraId="2D660C3D" w14:textId="27AFE54B" w:rsidR="0099637C" w:rsidRDefault="00D02D59" w:rsidP="00D02D59">
      <w:pPr>
        <w:pStyle w:val="ListParagraph"/>
        <w:numPr>
          <w:ilvl w:val="0"/>
          <w:numId w:val="39"/>
        </w:numPr>
        <w:rPr>
          <w:rFonts w:ascii="Arial" w:hAnsi="Arial" w:cs="Arial"/>
          <w:b w:val="0"/>
          <w:sz w:val="24"/>
          <w:szCs w:val="24"/>
          <w:lang w:val="en-GB"/>
        </w:rPr>
      </w:pPr>
      <w:r w:rsidRPr="00D02D59">
        <w:rPr>
          <w:rFonts w:ascii="Arial" w:hAnsi="Arial" w:cs="Arial"/>
          <w:b w:val="0"/>
          <w:sz w:val="24"/>
          <w:szCs w:val="24"/>
          <w:lang w:val="en-GB"/>
        </w:rPr>
        <w:t>S</w:t>
      </w:r>
      <w:r w:rsidR="00A37056" w:rsidRPr="00D02D59">
        <w:rPr>
          <w:rFonts w:ascii="Arial" w:hAnsi="Arial" w:cs="Arial"/>
          <w:b w:val="0"/>
          <w:sz w:val="24"/>
          <w:szCs w:val="24"/>
          <w:lang w:val="en-GB"/>
        </w:rPr>
        <w:t xml:space="preserve">tudent are expected to critically engage with the content of the video to analyse the intersections of gender, </w:t>
      </w:r>
      <w:proofErr w:type="gramStart"/>
      <w:r w:rsidR="00A37056" w:rsidRPr="00D02D59">
        <w:rPr>
          <w:rFonts w:ascii="Arial" w:hAnsi="Arial" w:cs="Arial"/>
          <w:b w:val="0"/>
          <w:sz w:val="24"/>
          <w:szCs w:val="24"/>
          <w:lang w:val="en-GB"/>
        </w:rPr>
        <w:t>racialization</w:t>
      </w:r>
      <w:proofErr w:type="gramEnd"/>
      <w:r w:rsidR="00A37056" w:rsidRPr="00D02D59">
        <w:rPr>
          <w:rFonts w:ascii="Arial" w:hAnsi="Arial" w:cs="Arial"/>
          <w:b w:val="0"/>
          <w:sz w:val="24"/>
          <w:szCs w:val="24"/>
          <w:lang w:val="en-GB"/>
        </w:rPr>
        <w:t xml:space="preserve"> and migration. </w:t>
      </w:r>
    </w:p>
    <w:p w14:paraId="517DC4EC" w14:textId="119F5F90" w:rsidR="00D02D59" w:rsidRPr="00641C8A" w:rsidRDefault="00641C8A" w:rsidP="00D02D59">
      <w:pPr>
        <w:pStyle w:val="ListParagraph"/>
        <w:numPr>
          <w:ilvl w:val="0"/>
          <w:numId w:val="39"/>
        </w:numPr>
        <w:rPr>
          <w:rFonts w:ascii="Arial" w:hAnsi="Arial" w:cs="Arial"/>
          <w:sz w:val="24"/>
          <w:szCs w:val="24"/>
          <w:lang w:val="en-GB"/>
        </w:rPr>
      </w:pPr>
      <w:r w:rsidRPr="00641C8A">
        <w:rPr>
          <w:rFonts w:ascii="Arial" w:hAnsi="Arial" w:cs="Arial"/>
          <w:sz w:val="24"/>
          <w:szCs w:val="24"/>
          <w:lang w:val="en-GB"/>
        </w:rPr>
        <w:t>Paper should incorporate course readings, lectures, an</w:t>
      </w:r>
      <w:r>
        <w:rPr>
          <w:rFonts w:ascii="Arial" w:hAnsi="Arial" w:cs="Arial"/>
          <w:sz w:val="24"/>
          <w:szCs w:val="24"/>
          <w:lang w:val="en-GB"/>
        </w:rPr>
        <w:t>d</w:t>
      </w:r>
      <w:r w:rsidRPr="00641C8A">
        <w:rPr>
          <w:rFonts w:ascii="Arial" w:hAnsi="Arial" w:cs="Arial"/>
          <w:sz w:val="24"/>
          <w:szCs w:val="24"/>
          <w:lang w:val="en-GB"/>
        </w:rPr>
        <w:t xml:space="preserve"> discussions</w:t>
      </w:r>
      <w:r w:rsidR="002C7467">
        <w:rPr>
          <w:rFonts w:ascii="Arial" w:hAnsi="Arial" w:cs="Arial"/>
          <w:sz w:val="24"/>
          <w:szCs w:val="24"/>
          <w:lang w:val="en-GB"/>
        </w:rPr>
        <w:t>. It should be 5 p</w:t>
      </w:r>
      <w:r w:rsidRPr="00641C8A">
        <w:rPr>
          <w:rFonts w:ascii="Arial" w:hAnsi="Arial" w:cs="Arial"/>
          <w:sz w:val="24"/>
          <w:szCs w:val="24"/>
          <w:lang w:val="en-GB"/>
        </w:rPr>
        <w:t>ag</w:t>
      </w:r>
      <w:r w:rsidR="002C7467">
        <w:rPr>
          <w:rFonts w:ascii="Arial" w:hAnsi="Arial" w:cs="Arial"/>
          <w:sz w:val="24"/>
          <w:szCs w:val="24"/>
          <w:lang w:val="en-GB"/>
        </w:rPr>
        <w:t>e</w:t>
      </w:r>
      <w:r w:rsidRPr="00641C8A">
        <w:rPr>
          <w:rFonts w:ascii="Arial" w:hAnsi="Arial" w:cs="Arial"/>
          <w:sz w:val="24"/>
          <w:szCs w:val="24"/>
          <w:lang w:val="en-GB"/>
        </w:rPr>
        <w:t>s m</w:t>
      </w:r>
      <w:r>
        <w:rPr>
          <w:rFonts w:ascii="Arial" w:hAnsi="Arial" w:cs="Arial"/>
          <w:sz w:val="24"/>
          <w:szCs w:val="24"/>
          <w:lang w:val="en-GB"/>
        </w:rPr>
        <w:t>a</w:t>
      </w:r>
      <w:r w:rsidRPr="00641C8A">
        <w:rPr>
          <w:rFonts w:ascii="Arial" w:hAnsi="Arial" w:cs="Arial"/>
          <w:sz w:val="24"/>
          <w:szCs w:val="24"/>
          <w:lang w:val="en-GB"/>
        </w:rPr>
        <w:t>x.</w:t>
      </w:r>
    </w:p>
    <w:p w14:paraId="28315B70" w14:textId="77777777" w:rsidR="00447EE2" w:rsidRPr="00DF23CC" w:rsidRDefault="00447EE2" w:rsidP="00447EE2">
      <w:pPr>
        <w:rPr>
          <w:rFonts w:cs="Arial"/>
          <w:lang w:val="en-GB"/>
        </w:rPr>
      </w:pPr>
    </w:p>
    <w:p w14:paraId="4A577E6D" w14:textId="679D6B5E" w:rsidR="00641C8A" w:rsidRPr="00641C8A" w:rsidRDefault="00447EE2" w:rsidP="00641C8A">
      <w:pPr>
        <w:pStyle w:val="ListParagraph"/>
        <w:numPr>
          <w:ilvl w:val="0"/>
          <w:numId w:val="31"/>
        </w:numPr>
        <w:rPr>
          <w:rFonts w:ascii="Arial" w:hAnsi="Arial" w:cs="Arial"/>
          <w:b w:val="0"/>
          <w:spacing w:val="2"/>
          <w:kern w:val="1"/>
          <w:sz w:val="24"/>
          <w:szCs w:val="24"/>
        </w:rPr>
      </w:pPr>
      <w:r w:rsidRPr="00641C8A">
        <w:rPr>
          <w:rFonts w:ascii="Arial" w:hAnsi="Arial" w:cs="Arial"/>
          <w:spacing w:val="2"/>
          <w:kern w:val="1"/>
          <w:sz w:val="24"/>
          <w:szCs w:val="24"/>
        </w:rPr>
        <w:t>Construct your positionality according to the colonial grid</w:t>
      </w:r>
      <w:r w:rsidR="00622702" w:rsidRPr="00641C8A">
        <w:rPr>
          <w:rFonts w:ascii="Arial" w:hAnsi="Arial" w:cs="Arial"/>
          <w:spacing w:val="2"/>
          <w:kern w:val="1"/>
          <w:sz w:val="24"/>
          <w:szCs w:val="24"/>
        </w:rPr>
        <w:t xml:space="preserve"> </w:t>
      </w:r>
      <w:r w:rsidR="000B7335" w:rsidRPr="00641C8A">
        <w:rPr>
          <w:rFonts w:ascii="Arial" w:hAnsi="Arial" w:cs="Arial"/>
          <w:spacing w:val="2"/>
          <w:kern w:val="1"/>
          <w:sz w:val="24"/>
          <w:szCs w:val="24"/>
        </w:rPr>
        <w:t>–</w:t>
      </w:r>
      <w:r w:rsidR="00E727E1">
        <w:rPr>
          <w:rFonts w:ascii="Arial" w:hAnsi="Arial" w:cs="Arial"/>
          <w:spacing w:val="2"/>
          <w:kern w:val="1"/>
          <w:sz w:val="24"/>
          <w:szCs w:val="24"/>
        </w:rPr>
        <w:t xml:space="preserve"> Due date: March 22</w:t>
      </w:r>
      <w:r w:rsidR="00641C8A">
        <w:rPr>
          <w:rFonts w:ascii="Arial" w:hAnsi="Arial" w:cs="Arial"/>
          <w:spacing w:val="2"/>
          <w:kern w:val="1"/>
          <w:sz w:val="24"/>
          <w:szCs w:val="24"/>
        </w:rPr>
        <w:t>; Worth:</w:t>
      </w:r>
      <w:r w:rsidR="005B6071">
        <w:rPr>
          <w:rFonts w:ascii="Arial" w:hAnsi="Arial" w:cs="Arial"/>
          <w:spacing w:val="2"/>
          <w:kern w:val="1"/>
          <w:sz w:val="24"/>
          <w:szCs w:val="24"/>
        </w:rPr>
        <w:t xml:space="preserve"> 2</w:t>
      </w:r>
      <w:r w:rsidR="000B7335" w:rsidRPr="00641C8A">
        <w:rPr>
          <w:rFonts w:ascii="Arial" w:hAnsi="Arial" w:cs="Arial"/>
          <w:spacing w:val="2"/>
          <w:kern w:val="1"/>
          <w:sz w:val="24"/>
          <w:szCs w:val="24"/>
        </w:rPr>
        <w:t>5</w:t>
      </w:r>
      <w:r w:rsidR="00A37056" w:rsidRPr="00641C8A">
        <w:rPr>
          <w:rFonts w:ascii="Arial" w:hAnsi="Arial" w:cs="Arial"/>
          <w:spacing w:val="2"/>
          <w:kern w:val="1"/>
          <w:sz w:val="24"/>
          <w:szCs w:val="24"/>
        </w:rPr>
        <w:t xml:space="preserve">%. </w:t>
      </w:r>
    </w:p>
    <w:p w14:paraId="6A5B01ED" w14:textId="0B8A0E69" w:rsidR="00641C8A" w:rsidRPr="00641C8A" w:rsidRDefault="00A37056" w:rsidP="00641C8A">
      <w:pPr>
        <w:pStyle w:val="ListParagraph"/>
        <w:numPr>
          <w:ilvl w:val="0"/>
          <w:numId w:val="39"/>
        </w:numPr>
        <w:rPr>
          <w:rFonts w:ascii="Arial" w:hAnsi="Arial" w:cs="Arial"/>
          <w:b w:val="0"/>
          <w:spacing w:val="2"/>
          <w:kern w:val="1"/>
          <w:sz w:val="24"/>
          <w:szCs w:val="24"/>
        </w:rPr>
      </w:pPr>
      <w:r w:rsidRPr="00641C8A">
        <w:rPr>
          <w:rFonts w:ascii="Arial" w:hAnsi="Arial" w:cs="Arial"/>
          <w:b w:val="0"/>
          <w:spacing w:val="2"/>
          <w:kern w:val="1"/>
          <w:sz w:val="24"/>
          <w:szCs w:val="24"/>
        </w:rPr>
        <w:t xml:space="preserve">Understanding our own position on the Colonial Grid – where we belong and the processes that shape our lives is crucial to social justice work. </w:t>
      </w:r>
    </w:p>
    <w:p w14:paraId="3DD225DF" w14:textId="7A3FFDCC" w:rsidR="00447EE2" w:rsidRPr="00641C8A" w:rsidRDefault="00A37056" w:rsidP="00641C8A">
      <w:pPr>
        <w:pStyle w:val="ListParagraph"/>
        <w:numPr>
          <w:ilvl w:val="0"/>
          <w:numId w:val="39"/>
        </w:numPr>
        <w:rPr>
          <w:rFonts w:ascii="Arial" w:hAnsi="Arial" w:cs="Arial"/>
          <w:spacing w:val="2"/>
          <w:kern w:val="1"/>
          <w:sz w:val="24"/>
          <w:szCs w:val="24"/>
        </w:rPr>
      </w:pPr>
      <w:r w:rsidRPr="00641C8A">
        <w:rPr>
          <w:rFonts w:ascii="Arial" w:hAnsi="Arial" w:cs="Arial"/>
          <w:b w:val="0"/>
          <w:spacing w:val="2"/>
          <w:kern w:val="1"/>
          <w:sz w:val="24"/>
          <w:szCs w:val="24"/>
        </w:rPr>
        <w:t xml:space="preserve">Students </w:t>
      </w:r>
      <w:r w:rsidR="00641C8A" w:rsidRPr="00641C8A">
        <w:rPr>
          <w:rFonts w:ascii="Arial" w:hAnsi="Arial" w:cs="Arial"/>
          <w:b w:val="0"/>
          <w:spacing w:val="2"/>
          <w:kern w:val="1"/>
          <w:sz w:val="24"/>
          <w:szCs w:val="24"/>
        </w:rPr>
        <w:t xml:space="preserve">are </w:t>
      </w:r>
      <w:r w:rsidRPr="00641C8A">
        <w:rPr>
          <w:rFonts w:ascii="Arial" w:hAnsi="Arial" w:cs="Arial"/>
          <w:b w:val="0"/>
          <w:spacing w:val="2"/>
          <w:kern w:val="1"/>
          <w:sz w:val="24"/>
          <w:szCs w:val="24"/>
        </w:rPr>
        <w:t xml:space="preserve">asked to explore their identity and the elements that allow them to belong, what affords them access to power and in which spaces.   </w:t>
      </w:r>
    </w:p>
    <w:p w14:paraId="1E18EF47" w14:textId="2C24EFC6" w:rsidR="00641C8A" w:rsidRPr="0089397D" w:rsidRDefault="00641C8A" w:rsidP="00641C8A">
      <w:pPr>
        <w:pStyle w:val="ListParagraph"/>
        <w:numPr>
          <w:ilvl w:val="0"/>
          <w:numId w:val="39"/>
        </w:numPr>
        <w:rPr>
          <w:rFonts w:ascii="Arial" w:hAnsi="Arial" w:cs="Arial"/>
          <w:b w:val="0"/>
          <w:bCs/>
          <w:sz w:val="24"/>
          <w:szCs w:val="24"/>
          <w:lang w:val="en-GB"/>
        </w:rPr>
      </w:pPr>
      <w:r w:rsidRPr="0089397D">
        <w:rPr>
          <w:rFonts w:ascii="Arial" w:hAnsi="Arial" w:cs="Arial"/>
          <w:b w:val="0"/>
          <w:bCs/>
          <w:sz w:val="24"/>
          <w:szCs w:val="24"/>
          <w:lang w:val="en-GB"/>
        </w:rPr>
        <w:t>Paper should incorporate course readings, lectures, and discussions</w:t>
      </w:r>
      <w:r w:rsidR="002C7467" w:rsidRPr="0089397D">
        <w:rPr>
          <w:rFonts w:ascii="Arial" w:hAnsi="Arial" w:cs="Arial"/>
          <w:b w:val="0"/>
          <w:bCs/>
          <w:sz w:val="24"/>
          <w:szCs w:val="24"/>
          <w:lang w:val="en-GB"/>
        </w:rPr>
        <w:t>. It should be 5 p</w:t>
      </w:r>
      <w:r w:rsidRPr="0089397D">
        <w:rPr>
          <w:rFonts w:ascii="Arial" w:hAnsi="Arial" w:cs="Arial"/>
          <w:b w:val="0"/>
          <w:bCs/>
          <w:sz w:val="24"/>
          <w:szCs w:val="24"/>
          <w:lang w:val="en-GB"/>
        </w:rPr>
        <w:t>ag</w:t>
      </w:r>
      <w:r w:rsidR="002C7467" w:rsidRPr="0089397D">
        <w:rPr>
          <w:rFonts w:ascii="Arial" w:hAnsi="Arial" w:cs="Arial"/>
          <w:b w:val="0"/>
          <w:bCs/>
          <w:sz w:val="24"/>
          <w:szCs w:val="24"/>
          <w:lang w:val="en-GB"/>
        </w:rPr>
        <w:t>e</w:t>
      </w:r>
      <w:r w:rsidRPr="0089397D">
        <w:rPr>
          <w:rFonts w:ascii="Arial" w:hAnsi="Arial" w:cs="Arial"/>
          <w:b w:val="0"/>
          <w:bCs/>
          <w:sz w:val="24"/>
          <w:szCs w:val="24"/>
          <w:lang w:val="en-GB"/>
        </w:rPr>
        <w:t>s m</w:t>
      </w:r>
      <w:r w:rsidR="0089397D" w:rsidRPr="0089397D">
        <w:rPr>
          <w:rFonts w:ascii="Arial" w:hAnsi="Arial" w:cs="Arial"/>
          <w:b w:val="0"/>
          <w:bCs/>
          <w:sz w:val="24"/>
          <w:szCs w:val="24"/>
          <w:lang w:val="en-GB"/>
        </w:rPr>
        <w:t>a</w:t>
      </w:r>
      <w:r w:rsidRPr="0089397D">
        <w:rPr>
          <w:rFonts w:ascii="Arial" w:hAnsi="Arial" w:cs="Arial"/>
          <w:b w:val="0"/>
          <w:bCs/>
          <w:sz w:val="24"/>
          <w:szCs w:val="24"/>
          <w:lang w:val="en-GB"/>
        </w:rPr>
        <w:t>x.</w:t>
      </w:r>
    </w:p>
    <w:p w14:paraId="6E1EBC26" w14:textId="77777777" w:rsidR="0089397D" w:rsidRPr="00641C8A" w:rsidRDefault="0089397D" w:rsidP="0089397D">
      <w:pPr>
        <w:pStyle w:val="ListParagraph"/>
        <w:rPr>
          <w:rFonts w:ascii="Arial" w:hAnsi="Arial" w:cs="Arial"/>
          <w:sz w:val="24"/>
          <w:szCs w:val="24"/>
          <w:lang w:val="en-GB"/>
        </w:rPr>
      </w:pPr>
    </w:p>
    <w:p w14:paraId="365C7EDA" w14:textId="5E125A81" w:rsidR="00F27F32" w:rsidRPr="00641C8A" w:rsidRDefault="00F27F32" w:rsidP="00641C8A">
      <w:pPr>
        <w:pStyle w:val="ListParagraph"/>
        <w:widowControl w:val="0"/>
        <w:numPr>
          <w:ilvl w:val="0"/>
          <w:numId w:val="31"/>
        </w:numPr>
        <w:autoSpaceDE w:val="0"/>
        <w:autoSpaceDN w:val="0"/>
        <w:adjustRightInd w:val="0"/>
        <w:spacing w:before="9"/>
        <w:ind w:right="-220"/>
        <w:rPr>
          <w:rFonts w:ascii="Arial" w:hAnsi="Arial" w:cs="Arial"/>
          <w:spacing w:val="1"/>
          <w:kern w:val="1"/>
          <w:sz w:val="24"/>
          <w:szCs w:val="24"/>
        </w:rPr>
      </w:pPr>
      <w:r w:rsidRPr="00641C8A">
        <w:rPr>
          <w:rFonts w:ascii="Arial" w:hAnsi="Arial" w:cs="Arial"/>
          <w:sz w:val="24"/>
          <w:szCs w:val="24"/>
          <w:lang w:val="en-GB"/>
        </w:rPr>
        <w:t xml:space="preserve">Assignment 4. </w:t>
      </w:r>
      <w:r w:rsidRPr="00641C8A">
        <w:rPr>
          <w:rFonts w:ascii="Arial" w:hAnsi="Arial" w:cs="Arial"/>
          <w:spacing w:val="1"/>
          <w:kern w:val="1"/>
          <w:sz w:val="24"/>
          <w:szCs w:val="24"/>
        </w:rPr>
        <w:t>Literature review on a topic related to the class</w:t>
      </w:r>
      <w:r w:rsidR="00A37056" w:rsidRPr="00641C8A">
        <w:rPr>
          <w:rFonts w:ascii="Arial" w:hAnsi="Arial" w:cs="Arial"/>
          <w:spacing w:val="1"/>
          <w:kern w:val="1"/>
          <w:sz w:val="24"/>
          <w:szCs w:val="24"/>
        </w:rPr>
        <w:t xml:space="preserve"> </w:t>
      </w:r>
      <w:proofErr w:type="gramStart"/>
      <w:r w:rsidR="004D21A0" w:rsidRPr="00641C8A">
        <w:rPr>
          <w:rFonts w:ascii="Arial" w:hAnsi="Arial" w:cs="Arial"/>
          <w:spacing w:val="1"/>
          <w:kern w:val="1"/>
          <w:sz w:val="24"/>
          <w:szCs w:val="24"/>
        </w:rPr>
        <w:t>-  Due</w:t>
      </w:r>
      <w:proofErr w:type="gramEnd"/>
      <w:r w:rsidR="004D21A0" w:rsidRPr="00641C8A">
        <w:rPr>
          <w:rFonts w:ascii="Arial" w:hAnsi="Arial" w:cs="Arial"/>
          <w:spacing w:val="1"/>
          <w:kern w:val="1"/>
          <w:sz w:val="24"/>
          <w:szCs w:val="24"/>
        </w:rPr>
        <w:t xml:space="preserve"> date: April 12</w:t>
      </w:r>
      <w:r w:rsidR="005B6071">
        <w:rPr>
          <w:rFonts w:ascii="Arial" w:hAnsi="Arial" w:cs="Arial"/>
          <w:spacing w:val="1"/>
          <w:kern w:val="1"/>
          <w:sz w:val="24"/>
          <w:szCs w:val="24"/>
        </w:rPr>
        <w:t>; Worth: 35</w:t>
      </w:r>
      <w:r w:rsidR="00641C8A">
        <w:rPr>
          <w:rFonts w:ascii="Arial" w:hAnsi="Arial" w:cs="Arial"/>
          <w:spacing w:val="1"/>
          <w:kern w:val="1"/>
          <w:sz w:val="24"/>
          <w:szCs w:val="24"/>
        </w:rPr>
        <w:t>%</w:t>
      </w:r>
    </w:p>
    <w:p w14:paraId="575C3B7D" w14:textId="5D0F5F8D" w:rsidR="00F96C6B" w:rsidRPr="00DF23CC" w:rsidRDefault="00F96C6B" w:rsidP="00F96C6B">
      <w:pPr>
        <w:rPr>
          <w:rFonts w:cs="Arial"/>
          <w:b w:val="0"/>
          <w:lang w:val="en-GB"/>
        </w:rPr>
      </w:pPr>
      <w:r w:rsidRPr="00DF23CC">
        <w:rPr>
          <w:rFonts w:cs="Arial"/>
          <w:b w:val="0"/>
          <w:lang w:val="en-GB"/>
        </w:rPr>
        <w:lastRenderedPageBreak/>
        <w:t xml:space="preserve">Students are required to complete a </w:t>
      </w:r>
      <w:r w:rsidRPr="00DF23CC">
        <w:rPr>
          <w:rFonts w:cs="Arial"/>
          <w:b w:val="0"/>
          <w:i/>
          <w:u w:val="single"/>
          <w:lang w:val="en-GB"/>
        </w:rPr>
        <w:t xml:space="preserve">critical </w:t>
      </w:r>
      <w:r w:rsidRPr="00DF23CC">
        <w:rPr>
          <w:rFonts w:cs="Arial"/>
          <w:b w:val="0"/>
          <w:u w:val="single"/>
          <w:lang w:val="en-GB"/>
        </w:rPr>
        <w:t>literature review</w:t>
      </w:r>
      <w:r w:rsidRPr="00DF23CC">
        <w:rPr>
          <w:rFonts w:cs="Arial"/>
          <w:b w:val="0"/>
          <w:lang w:val="en-GB"/>
        </w:rPr>
        <w:t xml:space="preserve"> on </w:t>
      </w:r>
      <w:r w:rsidR="00A37056">
        <w:rPr>
          <w:rFonts w:cs="Arial"/>
          <w:b w:val="0"/>
          <w:lang w:val="en-GB"/>
        </w:rPr>
        <w:t>Immigration</w:t>
      </w:r>
      <w:r w:rsidRPr="00DF23CC">
        <w:rPr>
          <w:rFonts w:cs="Arial"/>
          <w:b w:val="0"/>
          <w:lang w:val="en-GB"/>
        </w:rPr>
        <w:t xml:space="preserve">: </w:t>
      </w:r>
      <w:r w:rsidR="00A37056">
        <w:rPr>
          <w:rFonts w:cs="Arial"/>
          <w:b w:val="0"/>
          <w:lang w:val="en-GB"/>
        </w:rPr>
        <w:t>a</w:t>
      </w:r>
      <w:r w:rsidR="00D02D59">
        <w:rPr>
          <w:rFonts w:cs="Arial"/>
          <w:b w:val="0"/>
          <w:lang w:val="en-GB"/>
        </w:rPr>
        <w:t xml:space="preserve"> s</w:t>
      </w:r>
      <w:r w:rsidR="00A37056">
        <w:rPr>
          <w:rFonts w:cs="Arial"/>
          <w:b w:val="0"/>
          <w:lang w:val="en-GB"/>
        </w:rPr>
        <w:t xml:space="preserve">pecific Canadian Policy, </w:t>
      </w:r>
      <w:proofErr w:type="gramStart"/>
      <w:r w:rsidR="00A37056">
        <w:rPr>
          <w:rFonts w:cs="Arial"/>
          <w:b w:val="0"/>
          <w:lang w:val="en-GB"/>
        </w:rPr>
        <w:t>migration</w:t>
      </w:r>
      <w:proofErr w:type="gramEnd"/>
      <w:r w:rsidR="00A37056">
        <w:rPr>
          <w:rFonts w:cs="Arial"/>
          <w:b w:val="0"/>
          <w:lang w:val="en-GB"/>
        </w:rPr>
        <w:t xml:space="preserve"> and mental health, </w:t>
      </w:r>
      <w:r w:rsidR="00DD38DB">
        <w:rPr>
          <w:rFonts w:cs="Arial"/>
          <w:b w:val="0"/>
          <w:lang w:val="en-GB"/>
        </w:rPr>
        <w:t>forced displacement, globalization and the movement of people – as examples</w:t>
      </w:r>
      <w:r w:rsidRPr="00DF23CC">
        <w:rPr>
          <w:rFonts w:cs="Arial"/>
          <w:b w:val="0"/>
          <w:lang w:val="en-GB"/>
        </w:rPr>
        <w:t>.</w:t>
      </w:r>
      <w:r w:rsidR="00DD38DB">
        <w:rPr>
          <w:rFonts w:cs="Arial"/>
          <w:b w:val="0"/>
          <w:lang w:val="en-GB"/>
        </w:rPr>
        <w:t xml:space="preserve"> </w:t>
      </w:r>
      <w:r w:rsidR="007435CA">
        <w:rPr>
          <w:rFonts w:cs="Arial"/>
          <w:b w:val="0"/>
          <w:lang w:val="en-GB"/>
        </w:rPr>
        <w:t>A list of possible t</w:t>
      </w:r>
      <w:r w:rsidR="00DD38DB">
        <w:rPr>
          <w:rFonts w:cs="Arial"/>
          <w:b w:val="0"/>
          <w:lang w:val="en-GB"/>
        </w:rPr>
        <w:t>opic</w:t>
      </w:r>
      <w:r w:rsidR="007435CA">
        <w:rPr>
          <w:rFonts w:cs="Arial"/>
          <w:b w:val="0"/>
          <w:lang w:val="en-GB"/>
        </w:rPr>
        <w:t>s</w:t>
      </w:r>
      <w:r w:rsidR="00DD38DB">
        <w:rPr>
          <w:rFonts w:cs="Arial"/>
          <w:b w:val="0"/>
          <w:lang w:val="en-GB"/>
        </w:rPr>
        <w:t xml:space="preserve"> </w:t>
      </w:r>
      <w:r w:rsidR="007435CA">
        <w:rPr>
          <w:rFonts w:cs="Arial"/>
          <w:b w:val="0"/>
          <w:lang w:val="en-GB"/>
        </w:rPr>
        <w:t>will be provided on A2L</w:t>
      </w:r>
      <w:r w:rsidR="00DD38DB">
        <w:rPr>
          <w:rFonts w:cs="Arial"/>
          <w:b w:val="0"/>
          <w:lang w:val="en-GB"/>
        </w:rPr>
        <w:t xml:space="preserve">. </w:t>
      </w:r>
      <w:r w:rsidRPr="00DF23CC">
        <w:rPr>
          <w:rFonts w:cs="Arial"/>
          <w:b w:val="0"/>
          <w:lang w:val="en-GB"/>
        </w:rPr>
        <w:t>The paper should be 12-1</w:t>
      </w:r>
      <w:r w:rsidR="00A37056">
        <w:rPr>
          <w:rFonts w:cs="Arial"/>
          <w:b w:val="0"/>
          <w:lang w:val="en-GB"/>
        </w:rPr>
        <w:t>5 Pgs.)</w:t>
      </w:r>
      <w:r w:rsidRPr="00DF23CC">
        <w:rPr>
          <w:rFonts w:cs="Arial"/>
          <w:b w:val="0"/>
          <w:lang w:val="en-GB"/>
        </w:rPr>
        <w:t>, not including references.</w:t>
      </w:r>
    </w:p>
    <w:p w14:paraId="08630C0C" w14:textId="77777777" w:rsidR="00F96C6B" w:rsidRPr="00DF23CC" w:rsidRDefault="00F96C6B" w:rsidP="00F96C6B">
      <w:pPr>
        <w:numPr>
          <w:ilvl w:val="1"/>
          <w:numId w:val="33"/>
        </w:numPr>
        <w:rPr>
          <w:rFonts w:cs="Arial"/>
          <w:b w:val="0"/>
          <w:lang w:val="en-GB"/>
        </w:rPr>
      </w:pPr>
      <w:r w:rsidRPr="00DF23CC">
        <w:rPr>
          <w:rFonts w:cs="Arial"/>
          <w:b w:val="0"/>
          <w:lang w:val="en-GB"/>
        </w:rPr>
        <w:t>Have a clear thesis statement</w:t>
      </w:r>
    </w:p>
    <w:p w14:paraId="5AD1CF78" w14:textId="77777777" w:rsidR="00F96C6B" w:rsidRPr="00DF23CC" w:rsidRDefault="00F96C6B" w:rsidP="00F96C6B">
      <w:pPr>
        <w:numPr>
          <w:ilvl w:val="1"/>
          <w:numId w:val="33"/>
        </w:numPr>
        <w:rPr>
          <w:rFonts w:cs="Arial"/>
          <w:b w:val="0"/>
          <w:lang w:val="en-GB"/>
        </w:rPr>
      </w:pPr>
      <w:r w:rsidRPr="00DF23CC">
        <w:rPr>
          <w:rFonts w:cs="Arial"/>
          <w:b w:val="0"/>
          <w:lang w:val="en-GB"/>
        </w:rPr>
        <w:t>Highlight the tensions within the literature</w:t>
      </w:r>
    </w:p>
    <w:p w14:paraId="3E1127C1" w14:textId="77777777" w:rsidR="00F96C6B" w:rsidRPr="00DF23CC" w:rsidRDefault="00F96C6B" w:rsidP="00F96C6B">
      <w:pPr>
        <w:numPr>
          <w:ilvl w:val="1"/>
          <w:numId w:val="33"/>
        </w:numPr>
        <w:rPr>
          <w:rFonts w:cs="Arial"/>
          <w:b w:val="0"/>
          <w:lang w:val="en-GB"/>
        </w:rPr>
      </w:pPr>
      <w:r w:rsidRPr="00DF23CC">
        <w:rPr>
          <w:rFonts w:cs="Arial"/>
          <w:b w:val="0"/>
          <w:lang w:val="en-GB"/>
        </w:rPr>
        <w:t>Critique of the review</w:t>
      </w:r>
    </w:p>
    <w:p w14:paraId="332EE5F0" w14:textId="77777777" w:rsidR="00F96C6B" w:rsidRPr="00DF23CC" w:rsidRDefault="00F96C6B" w:rsidP="00F96C6B">
      <w:pPr>
        <w:numPr>
          <w:ilvl w:val="1"/>
          <w:numId w:val="33"/>
        </w:numPr>
        <w:rPr>
          <w:rFonts w:cs="Arial"/>
          <w:b w:val="0"/>
          <w:lang w:val="en-GB"/>
        </w:rPr>
      </w:pPr>
      <w:r w:rsidRPr="00DF23CC">
        <w:rPr>
          <w:rFonts w:cs="Arial"/>
          <w:b w:val="0"/>
          <w:lang w:val="en-GB"/>
        </w:rPr>
        <w:t>Gaps in the literature</w:t>
      </w:r>
    </w:p>
    <w:p w14:paraId="29380553" w14:textId="77777777" w:rsidR="00F96C6B" w:rsidRPr="00DF23CC" w:rsidRDefault="00F96C6B" w:rsidP="00F96C6B">
      <w:pPr>
        <w:numPr>
          <w:ilvl w:val="1"/>
          <w:numId w:val="33"/>
        </w:numPr>
        <w:rPr>
          <w:rFonts w:cs="Arial"/>
          <w:b w:val="0"/>
          <w:lang w:val="en-GB"/>
        </w:rPr>
      </w:pPr>
      <w:r w:rsidRPr="00DF23CC">
        <w:rPr>
          <w:rFonts w:cs="Arial"/>
          <w:b w:val="0"/>
          <w:lang w:val="en-GB"/>
        </w:rPr>
        <w:t>Research questions (1-2) derived from the literature</w:t>
      </w:r>
    </w:p>
    <w:p w14:paraId="65311286" w14:textId="77777777" w:rsidR="00F96C6B" w:rsidRPr="00DF23CC" w:rsidRDefault="00F96C6B" w:rsidP="00F96C6B">
      <w:pPr>
        <w:ind w:left="1440"/>
        <w:rPr>
          <w:rFonts w:cs="Arial"/>
          <w:b w:val="0"/>
          <w:lang w:val="en-GB"/>
        </w:rPr>
      </w:pPr>
    </w:p>
    <w:p w14:paraId="3547D000" w14:textId="77777777" w:rsidR="00DD38DB" w:rsidRDefault="00DD38DB" w:rsidP="006B7E9B">
      <w:pPr>
        <w:rPr>
          <w:rFonts w:cs="Arial"/>
          <w:b w:val="0"/>
        </w:rPr>
      </w:pPr>
      <w:bookmarkStart w:id="14" w:name="_Toc12350808"/>
    </w:p>
    <w:p w14:paraId="41930BF3" w14:textId="77777777" w:rsidR="00447EE2" w:rsidRPr="00DF23CC" w:rsidRDefault="00447EE2" w:rsidP="004C636B">
      <w:pPr>
        <w:pStyle w:val="Heading1"/>
        <w:rPr>
          <w:lang w:val="en-GB"/>
        </w:rPr>
      </w:pPr>
      <w:bookmarkStart w:id="15" w:name="_Toc41981956"/>
      <w:bookmarkStart w:id="16" w:name="_Toc89071769"/>
      <w:bookmarkStart w:id="17" w:name="_Toc12350811"/>
      <w:bookmarkEnd w:id="14"/>
      <w:r w:rsidRPr="00DF23CC">
        <w:rPr>
          <w:lang w:val="en-GB"/>
        </w:rPr>
        <w:t>Assignment Submission and Grading</w:t>
      </w:r>
      <w:bookmarkEnd w:id="15"/>
      <w:bookmarkEnd w:id="16"/>
    </w:p>
    <w:p w14:paraId="413E3D0C" w14:textId="77777777" w:rsidR="00447EE2" w:rsidRPr="00DF23CC" w:rsidRDefault="00447EE2" w:rsidP="00B96DCA">
      <w:pPr>
        <w:pStyle w:val="Heading2"/>
      </w:pPr>
      <w:bookmarkStart w:id="18" w:name="_Toc41981957"/>
      <w:r w:rsidRPr="00DF23CC">
        <w:t>Form and Style</w:t>
      </w:r>
      <w:bookmarkEnd w:id="18"/>
      <w:r w:rsidRPr="00DF23CC">
        <w:t xml:space="preserve"> </w:t>
      </w:r>
    </w:p>
    <w:p w14:paraId="0BB8D20D" w14:textId="77777777" w:rsidR="00447EE2" w:rsidRPr="00DF23CC" w:rsidRDefault="00447EE2" w:rsidP="00447EE2">
      <w:pPr>
        <w:rPr>
          <w:rFonts w:cs="Arial"/>
          <w:b w:val="0"/>
          <w:szCs w:val="24"/>
        </w:rPr>
      </w:pPr>
      <w:r w:rsidRPr="00DF23CC">
        <w:rPr>
          <w:rFonts w:cs="Arial"/>
          <w:b w:val="0"/>
          <w:szCs w:val="24"/>
        </w:rPr>
        <w:t>Written Assignment Expectations:</w:t>
      </w:r>
    </w:p>
    <w:p w14:paraId="64590DE0" w14:textId="77777777" w:rsidR="00447EE2" w:rsidRPr="00DF23CC" w:rsidRDefault="00447EE2" w:rsidP="00447EE2">
      <w:pPr>
        <w:numPr>
          <w:ilvl w:val="0"/>
          <w:numId w:val="34"/>
        </w:numPr>
        <w:autoSpaceDE w:val="0"/>
        <w:autoSpaceDN w:val="0"/>
        <w:adjustRightInd w:val="0"/>
        <w:rPr>
          <w:rFonts w:eastAsia="Calibri" w:cs="Arial"/>
          <w:szCs w:val="24"/>
          <w:lang w:val="en"/>
        </w:rPr>
      </w:pPr>
      <w:r w:rsidRPr="00DF23CC">
        <w:rPr>
          <w:rFonts w:eastAsia="Calibri" w:cs="Arial"/>
          <w:b w:val="0"/>
          <w:szCs w:val="24"/>
          <w:lang w:val="en"/>
        </w:rPr>
        <w:t xml:space="preserve">Written assignments must be typed and double-spaced and submitted with a front page containing the title, student’s name, student number, and the date. </w:t>
      </w:r>
    </w:p>
    <w:p w14:paraId="1CE1C66D" w14:textId="59B902C9" w:rsidR="00447EE2" w:rsidRPr="00DF23CC" w:rsidRDefault="00447EE2" w:rsidP="00447EE2">
      <w:pPr>
        <w:numPr>
          <w:ilvl w:val="0"/>
          <w:numId w:val="34"/>
        </w:numPr>
        <w:autoSpaceDE w:val="0"/>
        <w:autoSpaceDN w:val="0"/>
        <w:adjustRightInd w:val="0"/>
        <w:rPr>
          <w:rFonts w:eastAsia="Calibri" w:cs="Arial"/>
          <w:szCs w:val="24"/>
          <w:lang w:val="en"/>
        </w:rPr>
      </w:pPr>
      <w:r w:rsidRPr="00DF23CC">
        <w:rPr>
          <w:rFonts w:eastAsia="Calibri" w:cs="Arial"/>
          <w:b w:val="0"/>
          <w:szCs w:val="24"/>
          <w:lang w:val="en"/>
        </w:rPr>
        <w:t xml:space="preserve">Number all pages (except title page). Paper format must be in accordance with the current edition of the American Psychological Association </w:t>
      </w:r>
      <w:r w:rsidR="00DD38DB">
        <w:rPr>
          <w:rFonts w:eastAsia="Calibri" w:cs="Arial"/>
          <w:b w:val="0"/>
          <w:szCs w:val="24"/>
          <w:lang w:val="en"/>
        </w:rPr>
        <w:t>7</w:t>
      </w:r>
      <w:r w:rsidRPr="00DF23CC">
        <w:rPr>
          <w:rFonts w:eastAsia="Calibri" w:cs="Arial"/>
          <w:b w:val="0"/>
          <w:szCs w:val="24"/>
          <w:vertAlign w:val="superscript"/>
          <w:lang w:val="en"/>
        </w:rPr>
        <w:t>th</w:t>
      </w:r>
      <w:r w:rsidRPr="00DF23CC">
        <w:rPr>
          <w:rFonts w:eastAsia="Calibri" w:cs="Arial"/>
          <w:b w:val="0"/>
          <w:szCs w:val="24"/>
          <w:lang w:val="en"/>
        </w:rPr>
        <w:t xml:space="preserve"> edition Publication Manual </w:t>
      </w:r>
    </w:p>
    <w:p w14:paraId="5A24C78A" w14:textId="77777777" w:rsidR="00447EE2" w:rsidRPr="00DF23CC" w:rsidRDefault="00447EE2" w:rsidP="00447EE2">
      <w:pPr>
        <w:numPr>
          <w:ilvl w:val="0"/>
          <w:numId w:val="34"/>
        </w:numPr>
        <w:autoSpaceDE w:val="0"/>
        <w:autoSpaceDN w:val="0"/>
        <w:adjustRightInd w:val="0"/>
        <w:rPr>
          <w:rFonts w:eastAsia="Calibri" w:cs="Arial"/>
          <w:szCs w:val="24"/>
          <w:lang w:val="en"/>
        </w:rPr>
      </w:pPr>
      <w:r w:rsidRPr="00DF23CC">
        <w:rPr>
          <w:rFonts w:eastAsia="Calibri" w:cs="Arial"/>
          <w:b w:val="0"/>
          <w:szCs w:val="24"/>
          <w:lang w:val="en"/>
        </w:rPr>
        <w:t xml:space="preserve">Particular attention needs to be given to font size (Times-Roman 12), spacing (double spaced) and margins (minimum of 1 inch at the top, bottom, left and right of each page). Papers not meeting these requirements will not be accepted for grading. </w:t>
      </w:r>
    </w:p>
    <w:p w14:paraId="6BE2B4BA" w14:textId="77777777" w:rsidR="00756C74" w:rsidRPr="00DF23CC" w:rsidRDefault="00447EE2" w:rsidP="00447EE2">
      <w:pPr>
        <w:numPr>
          <w:ilvl w:val="0"/>
          <w:numId w:val="34"/>
        </w:numPr>
        <w:autoSpaceDE w:val="0"/>
        <w:autoSpaceDN w:val="0"/>
        <w:adjustRightInd w:val="0"/>
        <w:rPr>
          <w:rFonts w:eastAsia="Calibri" w:cs="Arial"/>
          <w:szCs w:val="24"/>
          <w:lang w:val="en"/>
        </w:rPr>
      </w:pPr>
      <w:r w:rsidRPr="00DF23CC">
        <w:rPr>
          <w:rFonts w:eastAsia="Calibri" w:cs="Arial"/>
          <w:b w:val="0"/>
          <w:szCs w:val="24"/>
          <w:lang w:val="en"/>
        </w:rPr>
        <w:t xml:space="preserve">In completing assignments students are expected to make use of and cite (following APA) appropriate professional and social science literature and other bodies of knowledge.  </w:t>
      </w:r>
    </w:p>
    <w:p w14:paraId="4C5EE449" w14:textId="733C274C" w:rsidR="00447EE2" w:rsidRPr="00DF23CC" w:rsidRDefault="00447EE2" w:rsidP="00447EE2">
      <w:pPr>
        <w:numPr>
          <w:ilvl w:val="0"/>
          <w:numId w:val="34"/>
        </w:numPr>
        <w:autoSpaceDE w:val="0"/>
        <w:autoSpaceDN w:val="0"/>
        <w:adjustRightInd w:val="0"/>
        <w:rPr>
          <w:rFonts w:eastAsia="Calibri" w:cs="Arial"/>
          <w:szCs w:val="24"/>
          <w:lang w:val="en"/>
        </w:rPr>
      </w:pPr>
      <w:r w:rsidRPr="00DF23CC">
        <w:rPr>
          <w:rFonts w:eastAsia="Calibri" w:cs="Arial"/>
          <w:b w:val="0"/>
          <w:szCs w:val="24"/>
          <w:lang w:val="en"/>
        </w:rPr>
        <w:t xml:space="preserve">When submitting, students should keep a spare copy of assignments. When completing assignments please do not exceed the maximum space allowed (by going over the page limit, reducing font size or line spacing). </w:t>
      </w:r>
      <w:r w:rsidRPr="00DF23CC">
        <w:rPr>
          <w:rFonts w:eastAsia="Calibri" w:cs="Arial"/>
          <w:szCs w:val="24"/>
          <w:lang w:val="en"/>
        </w:rPr>
        <w:t xml:space="preserve">Papers will only be graded on the content that falls within the assignment space parameters. </w:t>
      </w:r>
    </w:p>
    <w:p w14:paraId="6F689AC2" w14:textId="77777777" w:rsidR="00447EE2" w:rsidRPr="00DF23CC" w:rsidRDefault="00447EE2" w:rsidP="00447EE2">
      <w:pPr>
        <w:numPr>
          <w:ilvl w:val="0"/>
          <w:numId w:val="34"/>
        </w:numPr>
        <w:rPr>
          <w:rFonts w:cs="Arial"/>
          <w:b w:val="0"/>
          <w:szCs w:val="24"/>
        </w:rPr>
      </w:pPr>
      <w:r w:rsidRPr="00DF23CC">
        <w:rPr>
          <w:rFonts w:cs="Arial"/>
          <w:b w:val="0"/>
          <w:szCs w:val="24"/>
        </w:rPr>
        <w:t>All written work will be marked on grammar, clarity of writing, and organization as well as content and analysis.</w:t>
      </w:r>
    </w:p>
    <w:p w14:paraId="1B06074E" w14:textId="7FD7538A" w:rsidR="00447EE2" w:rsidRPr="00DF23CC" w:rsidRDefault="00447EE2" w:rsidP="00447EE2">
      <w:pPr>
        <w:numPr>
          <w:ilvl w:val="0"/>
          <w:numId w:val="34"/>
        </w:numPr>
        <w:rPr>
          <w:rFonts w:cs="Arial"/>
          <w:b w:val="0"/>
          <w:szCs w:val="24"/>
        </w:rPr>
      </w:pPr>
      <w:r w:rsidRPr="00DF23CC">
        <w:rPr>
          <w:rFonts w:cs="Arial"/>
          <w:b w:val="0"/>
          <w:szCs w:val="24"/>
        </w:rPr>
        <w:t xml:space="preserve">The assignment must be submitted </w:t>
      </w:r>
      <w:r w:rsidR="00DF23CC" w:rsidRPr="00DF23CC">
        <w:rPr>
          <w:rFonts w:cs="Arial"/>
          <w:b w:val="0"/>
          <w:szCs w:val="24"/>
        </w:rPr>
        <w:t xml:space="preserve">by 11:50 PM </w:t>
      </w:r>
      <w:r w:rsidRPr="00DF23CC">
        <w:rPr>
          <w:rFonts w:cs="Arial"/>
          <w:b w:val="0"/>
          <w:szCs w:val="24"/>
        </w:rPr>
        <w:t>of the due date unless authorized by the instructor. Late papers will be penalized 5% per day.</w:t>
      </w:r>
    </w:p>
    <w:p w14:paraId="5152F481" w14:textId="46B90F95" w:rsidR="00447EE2" w:rsidRPr="00DF23CC" w:rsidRDefault="00447EE2" w:rsidP="00DF23CC">
      <w:pPr>
        <w:numPr>
          <w:ilvl w:val="0"/>
          <w:numId w:val="34"/>
        </w:numPr>
        <w:rPr>
          <w:rFonts w:cs="Arial"/>
          <w:b w:val="0"/>
          <w:szCs w:val="24"/>
        </w:rPr>
      </w:pPr>
      <w:r w:rsidRPr="00DF23CC">
        <w:rPr>
          <w:rFonts w:cs="Arial"/>
          <w:b w:val="0"/>
          <w:szCs w:val="24"/>
        </w:rPr>
        <w:t xml:space="preserve">In exceptional circumstances an extension will be granted </w:t>
      </w:r>
      <w:r w:rsidR="00DF23CC" w:rsidRPr="00DF23CC">
        <w:rPr>
          <w:rFonts w:cs="Arial"/>
          <w:b w:val="0"/>
          <w:szCs w:val="24"/>
        </w:rPr>
        <w:t xml:space="preserve">– </w:t>
      </w:r>
      <w:r w:rsidRPr="00DF23CC">
        <w:rPr>
          <w:rFonts w:cs="Arial"/>
          <w:b w:val="0"/>
          <w:szCs w:val="24"/>
        </w:rPr>
        <w:t xml:space="preserve">if discussed and agreed upon prior to the due date. </w:t>
      </w:r>
      <w:r w:rsidRPr="00DF23CC">
        <w:rPr>
          <w:rFonts w:cs="Arial"/>
          <w:szCs w:val="24"/>
          <w:u w:val="single"/>
          <w:lang w:val="en-GB"/>
        </w:rPr>
        <w:t xml:space="preserve">Note: </w:t>
      </w:r>
      <w:r w:rsidRPr="00DF23CC">
        <w:rPr>
          <w:rFonts w:cs="Arial"/>
          <w:b w:val="0"/>
          <w:szCs w:val="24"/>
          <w:u w:val="single"/>
          <w:lang w:val="en-GB"/>
        </w:rPr>
        <w:t xml:space="preserve">It is the responsibility of the students to engage in such of negotiations in due time. </w:t>
      </w:r>
    </w:p>
    <w:p w14:paraId="2E9E3FAD" w14:textId="77777777" w:rsidR="00387193" w:rsidRDefault="00387193" w:rsidP="00387193">
      <w:pPr>
        <w:ind w:left="360"/>
        <w:rPr>
          <w:rFonts w:cs="Arial"/>
          <w:bCs/>
        </w:rPr>
      </w:pPr>
      <w:bookmarkStart w:id="19" w:name="_Toc12350812"/>
      <w:bookmarkEnd w:id="17"/>
    </w:p>
    <w:p w14:paraId="2A3279BE" w14:textId="077BACBB" w:rsidR="00387193" w:rsidRPr="00387193" w:rsidRDefault="00387193" w:rsidP="00387193">
      <w:pPr>
        <w:pStyle w:val="Heading2"/>
      </w:pPr>
      <w:r w:rsidRPr="00387193">
        <w:t>Avenue to Learn</w:t>
      </w:r>
    </w:p>
    <w:p w14:paraId="6D75264B" w14:textId="77777777" w:rsidR="00387193" w:rsidRPr="00387193" w:rsidRDefault="00387193" w:rsidP="00387193">
      <w:pPr>
        <w:rPr>
          <w:rFonts w:cs="Arial"/>
          <w:b w:val="0"/>
        </w:rPr>
      </w:pPr>
      <w:r w:rsidRPr="00387193">
        <w:rPr>
          <w:rFonts w:cs="Arial"/>
          <w:b w:val="0"/>
        </w:rPr>
        <w:t xml:space="preserve">In this course, we will be using Avenue to Learn. Students should be aware that, when they access the electronic components of this course, private information such as first and last names, </w:t>
      </w:r>
      <w:proofErr w:type="gramStart"/>
      <w:r w:rsidRPr="00387193">
        <w:rPr>
          <w:rFonts w:cs="Arial"/>
          <w:b w:val="0"/>
        </w:rPr>
        <w:t>user names</w:t>
      </w:r>
      <w:proofErr w:type="gramEnd"/>
      <w:r w:rsidRPr="00387193">
        <w:rPr>
          <w:rFonts w:cs="Arial"/>
          <w:b w:val="0"/>
        </w:rPr>
        <w:t xml:space="preserve"> for the McMaster e-mail accounts, and program affiliation may </w:t>
      </w:r>
      <w:r w:rsidRPr="00387193">
        <w:rPr>
          <w:rFonts w:cs="Arial"/>
          <w:b w:val="0"/>
        </w:rPr>
        <w:lastRenderedPageBreak/>
        <w:t xml:space="preserve">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387193">
        <w:rPr>
          <w:rFonts w:cs="Arial"/>
          <w:b w:val="0"/>
        </w:rPr>
        <w:t>disclosure</w:t>
      </w:r>
      <w:proofErr w:type="gramEnd"/>
      <w:r w:rsidRPr="00387193">
        <w:rPr>
          <w:rFonts w:cs="Arial"/>
          <w:b w:val="0"/>
        </w:rPr>
        <w:t xml:space="preserve"> please discuss with the course instructor. </w:t>
      </w:r>
    </w:p>
    <w:p w14:paraId="1916FF0D" w14:textId="61A96668" w:rsidR="006E5DC7" w:rsidRPr="00DF23CC" w:rsidRDefault="006E5DC7" w:rsidP="006C4333">
      <w:pPr>
        <w:pStyle w:val="Heading3"/>
      </w:pPr>
      <w:r w:rsidRPr="00DF23CC">
        <w:t>Privacy Protection</w:t>
      </w:r>
      <w:bookmarkEnd w:id="19"/>
      <w:r w:rsidRPr="00DF23CC">
        <w:t xml:space="preserve"> </w:t>
      </w:r>
    </w:p>
    <w:p w14:paraId="22434C6C" w14:textId="77777777" w:rsidR="006E5DC7" w:rsidRPr="00DF23CC" w:rsidRDefault="006E5DC7" w:rsidP="006E5DC7">
      <w:pPr>
        <w:pStyle w:val="Default"/>
        <w:rPr>
          <w:rFonts w:ascii="Arial" w:hAnsi="Arial" w:cs="Arial"/>
        </w:rPr>
      </w:pPr>
      <w:r w:rsidRPr="00DF23CC">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DF23CC">
        <w:rPr>
          <w:rFonts w:ascii="Arial" w:hAnsi="Arial" w:cs="Arial"/>
        </w:rPr>
        <w:t>five</w:t>
      </w:r>
      <w:r w:rsidRPr="00DF23CC">
        <w:rPr>
          <w:rFonts w:ascii="Arial" w:hAnsi="Arial" w:cs="Arial"/>
        </w:rPr>
        <w:t xml:space="preserve"> digits of the student number as the identifying data. The following possibilities exist for return of graded materials: </w:t>
      </w:r>
    </w:p>
    <w:p w14:paraId="0AD795A4" w14:textId="77777777" w:rsidR="006E5DC7" w:rsidRPr="00DF23CC" w:rsidRDefault="006E5DC7" w:rsidP="005438F5">
      <w:pPr>
        <w:pStyle w:val="Default"/>
        <w:numPr>
          <w:ilvl w:val="0"/>
          <w:numId w:val="7"/>
        </w:numPr>
        <w:rPr>
          <w:rFonts w:ascii="Arial" w:hAnsi="Arial" w:cs="Arial"/>
        </w:rPr>
      </w:pPr>
      <w:r w:rsidRPr="00DF23CC">
        <w:rPr>
          <w:rFonts w:ascii="Arial" w:hAnsi="Arial" w:cs="Arial"/>
        </w:rPr>
        <w:t xml:space="preserve">Direct return of materials to students in </w:t>
      </w:r>
      <w:proofErr w:type="gramStart"/>
      <w:r w:rsidRPr="00DF23CC">
        <w:rPr>
          <w:rFonts w:ascii="Arial" w:hAnsi="Arial" w:cs="Arial"/>
        </w:rPr>
        <w:t>class;</w:t>
      </w:r>
      <w:proofErr w:type="gramEnd"/>
      <w:r w:rsidRPr="00DF23CC">
        <w:rPr>
          <w:rFonts w:ascii="Arial" w:hAnsi="Arial" w:cs="Arial"/>
        </w:rPr>
        <w:t xml:space="preserve"> </w:t>
      </w:r>
    </w:p>
    <w:p w14:paraId="0B947638" w14:textId="77777777" w:rsidR="006E5DC7" w:rsidRPr="00DF23CC" w:rsidRDefault="006E5DC7" w:rsidP="005438F5">
      <w:pPr>
        <w:pStyle w:val="Default"/>
        <w:numPr>
          <w:ilvl w:val="0"/>
          <w:numId w:val="7"/>
        </w:numPr>
        <w:rPr>
          <w:rFonts w:ascii="Arial" w:hAnsi="Arial" w:cs="Arial"/>
        </w:rPr>
      </w:pPr>
      <w:r w:rsidRPr="00DF23CC">
        <w:rPr>
          <w:rFonts w:ascii="Arial" w:hAnsi="Arial" w:cs="Arial"/>
        </w:rPr>
        <w:t xml:space="preserve">Return of materials to students during office </w:t>
      </w:r>
      <w:proofErr w:type="gramStart"/>
      <w:r w:rsidRPr="00DF23CC">
        <w:rPr>
          <w:rFonts w:ascii="Arial" w:hAnsi="Arial" w:cs="Arial"/>
        </w:rPr>
        <w:t>hours;</w:t>
      </w:r>
      <w:proofErr w:type="gramEnd"/>
      <w:r w:rsidRPr="00DF23CC">
        <w:rPr>
          <w:rFonts w:ascii="Arial" w:hAnsi="Arial" w:cs="Arial"/>
        </w:rPr>
        <w:t xml:space="preserve"> </w:t>
      </w:r>
    </w:p>
    <w:p w14:paraId="5987FA50" w14:textId="77777777" w:rsidR="006E5DC7" w:rsidRPr="00DF23CC" w:rsidRDefault="006E5DC7" w:rsidP="005438F5">
      <w:pPr>
        <w:pStyle w:val="Default"/>
        <w:numPr>
          <w:ilvl w:val="0"/>
          <w:numId w:val="7"/>
        </w:numPr>
        <w:rPr>
          <w:rFonts w:ascii="Arial" w:hAnsi="Arial" w:cs="Arial"/>
        </w:rPr>
      </w:pPr>
      <w:r w:rsidRPr="00DF23CC">
        <w:rPr>
          <w:rFonts w:ascii="Arial" w:hAnsi="Arial" w:cs="Arial"/>
        </w:rPr>
        <w:t xml:space="preserve">Students attach a stamped, self-addressed envelope with assignments for return by </w:t>
      </w:r>
      <w:proofErr w:type="gramStart"/>
      <w:r w:rsidRPr="00DF23CC">
        <w:rPr>
          <w:rFonts w:ascii="Arial" w:hAnsi="Arial" w:cs="Arial"/>
        </w:rPr>
        <w:t>mail;</w:t>
      </w:r>
      <w:proofErr w:type="gramEnd"/>
      <w:r w:rsidRPr="00DF23CC">
        <w:rPr>
          <w:rFonts w:ascii="Arial" w:hAnsi="Arial" w:cs="Arial"/>
        </w:rPr>
        <w:t xml:space="preserve"> </w:t>
      </w:r>
    </w:p>
    <w:p w14:paraId="509AC333" w14:textId="77777777" w:rsidR="006E5DC7" w:rsidRPr="00DF23CC" w:rsidRDefault="006E5DC7" w:rsidP="005438F5">
      <w:pPr>
        <w:pStyle w:val="Default"/>
        <w:numPr>
          <w:ilvl w:val="0"/>
          <w:numId w:val="7"/>
        </w:numPr>
        <w:rPr>
          <w:rFonts w:ascii="Arial" w:hAnsi="Arial" w:cs="Arial"/>
        </w:rPr>
      </w:pPr>
      <w:r w:rsidRPr="00DF23CC">
        <w:rPr>
          <w:rFonts w:ascii="Arial" w:hAnsi="Arial" w:cs="Arial"/>
        </w:rPr>
        <w:t xml:space="preserve">Submit/grade/return papers electronically. </w:t>
      </w:r>
    </w:p>
    <w:p w14:paraId="5C3F6A32" w14:textId="77777777" w:rsidR="006E5DC7" w:rsidRPr="00DF23CC" w:rsidRDefault="006E5DC7" w:rsidP="006E5DC7">
      <w:pPr>
        <w:pStyle w:val="Default"/>
        <w:rPr>
          <w:rFonts w:ascii="Arial" w:hAnsi="Arial" w:cs="Arial"/>
        </w:rPr>
      </w:pPr>
      <w:r w:rsidRPr="00DF23CC">
        <w:rPr>
          <w:rFonts w:ascii="Arial" w:hAnsi="Arial" w:cs="Arial"/>
        </w:rPr>
        <w:t xml:space="preserve">Arrangements for the return of assignments from the options above will be finalized during the first class. </w:t>
      </w:r>
    </w:p>
    <w:p w14:paraId="07D9E4DF" w14:textId="77777777" w:rsidR="006E5DC7" w:rsidRPr="00DF23CC" w:rsidRDefault="00205826" w:rsidP="006C4333">
      <w:pPr>
        <w:pStyle w:val="Heading3"/>
      </w:pPr>
      <w:bookmarkStart w:id="20" w:name="_Toc12350813"/>
      <w:r w:rsidRPr="00DF23CC">
        <w:t>Extreme Circumstances</w:t>
      </w:r>
      <w:bookmarkEnd w:id="20"/>
    </w:p>
    <w:p w14:paraId="4D2DF748" w14:textId="77777777" w:rsidR="00F96FE6" w:rsidRPr="00DF23CC" w:rsidRDefault="00F96FE6" w:rsidP="00F96FE6">
      <w:pPr>
        <w:rPr>
          <w:rFonts w:cs="Arial"/>
          <w:b w:val="0"/>
        </w:rPr>
      </w:pPr>
      <w:r w:rsidRPr="00DF23CC">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8CBB305" w14:textId="77777777" w:rsidR="003F60FC" w:rsidRPr="00DF23CC" w:rsidRDefault="003F60FC" w:rsidP="004C636B">
      <w:pPr>
        <w:pStyle w:val="Heading1"/>
      </w:pPr>
      <w:bookmarkStart w:id="21" w:name="_Toc12350814"/>
      <w:bookmarkStart w:id="22" w:name="_Toc89071770"/>
      <w:r w:rsidRPr="00DF23CC">
        <w:t>Student Responsibilities</w:t>
      </w:r>
      <w:bookmarkEnd w:id="21"/>
      <w:bookmarkEnd w:id="22"/>
      <w:r w:rsidRPr="00DF23CC">
        <w:t xml:space="preserve"> </w:t>
      </w:r>
    </w:p>
    <w:p w14:paraId="2E86D5ED" w14:textId="77777777" w:rsidR="00DF23CC" w:rsidRPr="00DF23CC" w:rsidRDefault="00DF23CC" w:rsidP="00DF23CC">
      <w:pPr>
        <w:numPr>
          <w:ilvl w:val="0"/>
          <w:numId w:val="4"/>
        </w:numPr>
        <w:rPr>
          <w:rFonts w:cs="Arial"/>
          <w:b w:val="0"/>
          <w:szCs w:val="24"/>
        </w:rPr>
      </w:pPr>
      <w:r w:rsidRPr="00DF23CC">
        <w:rPr>
          <w:rFonts w:cs="Arial"/>
          <w:b w:val="0"/>
          <w:szCs w:val="24"/>
        </w:rPr>
        <w:t>Students are directed to the School’s Social Media Policy.</w:t>
      </w:r>
    </w:p>
    <w:p w14:paraId="06608EC8" w14:textId="77777777" w:rsidR="00DF23CC" w:rsidRPr="00DF23CC" w:rsidRDefault="003F60FC" w:rsidP="005438F5">
      <w:pPr>
        <w:pStyle w:val="Default"/>
        <w:numPr>
          <w:ilvl w:val="0"/>
          <w:numId w:val="4"/>
        </w:numPr>
        <w:rPr>
          <w:rFonts w:ascii="Arial" w:hAnsi="Arial" w:cs="Arial"/>
        </w:rPr>
      </w:pPr>
      <w:r w:rsidRPr="00DF23CC">
        <w:rPr>
          <w:rFonts w:ascii="Arial" w:hAnsi="Arial" w:cs="Arial"/>
        </w:rPr>
        <w:t xml:space="preserve">Students are expected to contribute to the creation of a respectful and constructive learning environment. </w:t>
      </w:r>
    </w:p>
    <w:p w14:paraId="0DC0493D" w14:textId="415239AA" w:rsidR="003F60FC" w:rsidRPr="00DF23CC" w:rsidRDefault="003F60FC" w:rsidP="005438F5">
      <w:pPr>
        <w:pStyle w:val="Default"/>
        <w:numPr>
          <w:ilvl w:val="0"/>
          <w:numId w:val="4"/>
        </w:numPr>
        <w:rPr>
          <w:rFonts w:ascii="Arial" w:hAnsi="Arial" w:cs="Arial"/>
        </w:rPr>
      </w:pPr>
      <w:r w:rsidRPr="00DF23CC">
        <w:rPr>
          <w:rFonts w:ascii="Arial" w:hAnsi="Arial" w:cs="Arial"/>
        </w:rPr>
        <w:t xml:space="preserve">Students should read material in preparation for class, attend class on time and remain for the full duration of the class. A formal break will be provided in the middle of each class, students are to return from the break on time. </w:t>
      </w:r>
    </w:p>
    <w:p w14:paraId="24C662A2" w14:textId="77777777" w:rsidR="003F60FC" w:rsidRPr="00DF23CC" w:rsidRDefault="003F60FC" w:rsidP="005438F5">
      <w:pPr>
        <w:pStyle w:val="Default"/>
        <w:numPr>
          <w:ilvl w:val="0"/>
          <w:numId w:val="4"/>
        </w:numPr>
        <w:rPr>
          <w:rFonts w:ascii="Arial" w:hAnsi="Arial" w:cs="Arial"/>
        </w:rPr>
      </w:pPr>
      <w:r w:rsidRPr="00DF23CC">
        <w:rPr>
          <w:rFonts w:ascii="Arial" w:hAnsi="Arial" w:cs="Arial"/>
        </w:rPr>
        <w:t>In the past</w:t>
      </w:r>
      <w:r w:rsidR="00DE499F" w:rsidRPr="00DF23CC">
        <w:rPr>
          <w:rFonts w:ascii="Arial" w:hAnsi="Arial" w:cs="Arial"/>
        </w:rPr>
        <w:t>,</w:t>
      </w:r>
      <w:r w:rsidRPr="00DF23CC">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DF23CC">
        <w:rPr>
          <w:rFonts w:ascii="Arial" w:hAnsi="Arial" w:cs="Arial"/>
        </w:rPr>
        <w:t>class,</w:t>
      </w:r>
      <w:r w:rsidRPr="00DF23CC">
        <w:rPr>
          <w:rFonts w:ascii="Arial" w:hAnsi="Arial" w:cs="Arial"/>
        </w:rPr>
        <w:t xml:space="preserve"> students are expected to only use such devices for taking notes and other activities directly related to the lecture or class activity taking place. </w:t>
      </w:r>
    </w:p>
    <w:p w14:paraId="69C2A08A" w14:textId="0D8DE3A9" w:rsidR="00EA17D1" w:rsidRDefault="00EA17D1" w:rsidP="00EA17D1">
      <w:pPr>
        <w:numPr>
          <w:ilvl w:val="0"/>
          <w:numId w:val="4"/>
        </w:numPr>
        <w:rPr>
          <w:rFonts w:eastAsia="Calibri" w:cs="Arial"/>
          <w:b w:val="0"/>
          <w:color w:val="000000"/>
          <w:szCs w:val="24"/>
        </w:rPr>
      </w:pPr>
      <w:r w:rsidRPr="00DF23CC">
        <w:rPr>
          <w:rFonts w:eastAsia="Calibri" w:cs="Arial"/>
          <w:b w:val="0"/>
          <w:color w:val="000000"/>
          <w:szCs w:val="24"/>
        </w:rPr>
        <w:t xml:space="preserve">Please check with the instructor before using any audio or video recording devices in the classroom. </w:t>
      </w:r>
    </w:p>
    <w:p w14:paraId="17638B23" w14:textId="77777777" w:rsidR="0089397D" w:rsidRPr="00DF23CC" w:rsidRDefault="0089397D" w:rsidP="0089397D">
      <w:pPr>
        <w:ind w:left="720"/>
        <w:rPr>
          <w:rFonts w:eastAsia="Calibri" w:cs="Arial"/>
          <w:b w:val="0"/>
          <w:color w:val="000000"/>
          <w:szCs w:val="24"/>
        </w:rPr>
      </w:pPr>
    </w:p>
    <w:p w14:paraId="35AED24B" w14:textId="2558E9C3" w:rsidR="00E34635" w:rsidRPr="00DF23CC" w:rsidRDefault="00E34635" w:rsidP="0089397D">
      <w:pPr>
        <w:pStyle w:val="Heading2"/>
        <w:spacing w:before="0" w:after="0"/>
      </w:pPr>
      <w:bookmarkStart w:id="23" w:name="_Toc12350816"/>
      <w:bookmarkStart w:id="24" w:name="_Hlk522105853"/>
      <w:r w:rsidRPr="00DF23CC">
        <w:t>Course Attendance:</w:t>
      </w:r>
      <w:r w:rsidR="00645172" w:rsidRPr="00DF23CC">
        <w:t xml:space="preserve"> </w:t>
      </w:r>
      <w:bookmarkEnd w:id="23"/>
    </w:p>
    <w:p w14:paraId="0EC6546D" w14:textId="77777777" w:rsidR="00E34635" w:rsidRPr="00DF23CC" w:rsidRDefault="00E34635" w:rsidP="0089397D">
      <w:pPr>
        <w:rPr>
          <w:rFonts w:eastAsia="Calibri" w:cs="Arial"/>
          <w:b w:val="0"/>
          <w:szCs w:val="24"/>
        </w:rPr>
      </w:pPr>
      <w:r w:rsidRPr="00DF23CC">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3CE8A747" w:rsidR="003F60FC" w:rsidRPr="00DF23CC" w:rsidRDefault="003F60FC" w:rsidP="006C4333">
      <w:pPr>
        <w:pStyle w:val="Heading3"/>
      </w:pPr>
      <w:bookmarkStart w:id="25" w:name="_Toc12350817"/>
      <w:bookmarkEnd w:id="24"/>
      <w:r w:rsidRPr="00DF23CC">
        <w:lastRenderedPageBreak/>
        <w:t>Academic Integrity</w:t>
      </w:r>
      <w:bookmarkEnd w:id="25"/>
      <w:r w:rsidRPr="00DF23CC">
        <w:t xml:space="preserve"> </w:t>
      </w:r>
    </w:p>
    <w:p w14:paraId="76321D9F" w14:textId="6F6AD641" w:rsidR="00E5793A" w:rsidRPr="00DF23CC" w:rsidRDefault="00121290" w:rsidP="00121290">
      <w:pPr>
        <w:rPr>
          <w:rFonts w:cs="Arial"/>
          <w:b w:val="0"/>
          <w:szCs w:val="24"/>
        </w:rPr>
      </w:pPr>
      <w:r w:rsidRPr="00DF23CC">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proofErr w:type="gramStart"/>
      <w:r w:rsidRPr="00DF23CC">
        <w:rPr>
          <w:rFonts w:cs="Arial"/>
          <w:b w:val="0"/>
          <w:szCs w:val="24"/>
        </w:rPr>
        <w:t>e.g.</w:t>
      </w:r>
      <w:proofErr w:type="gramEnd"/>
      <w:r w:rsidRPr="00DF23CC">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DF23CC">
        <w:rPr>
          <w:rFonts w:cs="Arial"/>
          <w:b w:val="0"/>
          <w:szCs w:val="24"/>
        </w:rPr>
        <w:t>dishonesty,</w:t>
      </w:r>
      <w:r w:rsidRPr="00DF23CC">
        <w:rPr>
          <w:rFonts w:cs="Arial"/>
          <w:b w:val="0"/>
          <w:szCs w:val="24"/>
        </w:rPr>
        <w:t xml:space="preserve"> please refer to the </w:t>
      </w:r>
      <w:hyperlink r:id="rId10" w:history="1">
        <w:r w:rsidRPr="00DF23CC">
          <w:rPr>
            <w:rStyle w:val="Hyperlink"/>
            <w:rFonts w:cs="Arial"/>
            <w:b w:val="0"/>
            <w:szCs w:val="24"/>
          </w:rPr>
          <w:t>Academic Integrity Policy</w:t>
        </w:r>
      </w:hyperlink>
      <w:r w:rsidR="00E5793A" w:rsidRPr="00DF23CC">
        <w:rPr>
          <w:rFonts w:cs="Arial"/>
          <w:b w:val="0"/>
          <w:szCs w:val="24"/>
        </w:rPr>
        <w:t xml:space="preserve"> </w:t>
      </w:r>
      <w:r w:rsidRPr="00DF23CC">
        <w:rPr>
          <w:rFonts w:cs="Arial"/>
          <w:b w:val="0"/>
          <w:szCs w:val="24"/>
        </w:rPr>
        <w:t xml:space="preserve"> </w:t>
      </w:r>
    </w:p>
    <w:p w14:paraId="70AA7A04" w14:textId="77777777" w:rsidR="0036291C" w:rsidRPr="00DF23CC" w:rsidRDefault="0036291C" w:rsidP="00121290">
      <w:pPr>
        <w:rPr>
          <w:rFonts w:cs="Arial"/>
          <w:b w:val="0"/>
          <w:szCs w:val="24"/>
        </w:rPr>
      </w:pPr>
    </w:p>
    <w:p w14:paraId="7BA75EC2" w14:textId="77777777" w:rsidR="00121290" w:rsidRPr="00DF23CC" w:rsidRDefault="00121290" w:rsidP="00121290">
      <w:pPr>
        <w:rPr>
          <w:rFonts w:cs="Arial"/>
          <w:b w:val="0"/>
          <w:szCs w:val="24"/>
        </w:rPr>
      </w:pPr>
      <w:r w:rsidRPr="00DF23CC">
        <w:rPr>
          <w:rFonts w:cs="Arial"/>
          <w:b w:val="0"/>
          <w:szCs w:val="24"/>
        </w:rPr>
        <w:t xml:space="preserve"> The following illustrates only three forms of academic dishonesty:</w:t>
      </w:r>
    </w:p>
    <w:p w14:paraId="5EEB3E5F" w14:textId="77777777" w:rsidR="00121290" w:rsidRPr="00DF23CC" w:rsidRDefault="00121290" w:rsidP="00121290">
      <w:pPr>
        <w:pStyle w:val="ListParagraph"/>
        <w:numPr>
          <w:ilvl w:val="0"/>
          <w:numId w:val="15"/>
        </w:numPr>
        <w:spacing w:after="0" w:line="240" w:lineRule="auto"/>
        <w:rPr>
          <w:rFonts w:ascii="Arial" w:eastAsia="Times New Roman" w:hAnsi="Arial" w:cs="Arial"/>
          <w:b w:val="0"/>
          <w:sz w:val="24"/>
          <w:szCs w:val="24"/>
        </w:rPr>
      </w:pPr>
      <w:r w:rsidRPr="00DF23CC">
        <w:rPr>
          <w:rFonts w:ascii="Arial" w:eastAsia="Times New Roman" w:hAnsi="Arial" w:cs="Arial"/>
          <w:b w:val="0"/>
          <w:sz w:val="24"/>
          <w:szCs w:val="24"/>
        </w:rPr>
        <w:t xml:space="preserve">Plagiarism, </w:t>
      </w:r>
      <w:proofErr w:type="gramStart"/>
      <w:r w:rsidRPr="00DF23CC">
        <w:rPr>
          <w:rFonts w:ascii="Arial" w:eastAsia="Times New Roman" w:hAnsi="Arial" w:cs="Arial"/>
          <w:b w:val="0"/>
          <w:sz w:val="24"/>
          <w:szCs w:val="24"/>
        </w:rPr>
        <w:t>e.g.</w:t>
      </w:r>
      <w:proofErr w:type="gramEnd"/>
      <w:r w:rsidRPr="00DF23CC">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DF23CC" w:rsidRDefault="00121290" w:rsidP="00121290">
      <w:pPr>
        <w:pStyle w:val="ListParagraph"/>
        <w:numPr>
          <w:ilvl w:val="0"/>
          <w:numId w:val="16"/>
        </w:numPr>
        <w:spacing w:after="0" w:line="240" w:lineRule="auto"/>
        <w:rPr>
          <w:rFonts w:ascii="Arial" w:eastAsia="Times New Roman" w:hAnsi="Arial" w:cs="Arial"/>
          <w:b w:val="0"/>
          <w:sz w:val="24"/>
          <w:szCs w:val="24"/>
        </w:rPr>
      </w:pPr>
      <w:r w:rsidRPr="00DF23CC">
        <w:rPr>
          <w:rFonts w:ascii="Arial" w:eastAsia="Times New Roman" w:hAnsi="Arial" w:cs="Arial"/>
          <w:b w:val="0"/>
          <w:sz w:val="24"/>
          <w:szCs w:val="24"/>
        </w:rPr>
        <w:t>Improper collaboration in group work.</w:t>
      </w:r>
    </w:p>
    <w:p w14:paraId="7218D30D" w14:textId="77777777" w:rsidR="00121290" w:rsidRPr="00DF23CC" w:rsidRDefault="00121290" w:rsidP="00121290">
      <w:pPr>
        <w:pStyle w:val="ListParagraph"/>
        <w:numPr>
          <w:ilvl w:val="0"/>
          <w:numId w:val="16"/>
        </w:numPr>
        <w:spacing w:after="0" w:line="240" w:lineRule="auto"/>
        <w:rPr>
          <w:rFonts w:ascii="Arial" w:eastAsia="Times New Roman" w:hAnsi="Arial" w:cs="Arial"/>
          <w:sz w:val="24"/>
          <w:szCs w:val="24"/>
        </w:rPr>
      </w:pPr>
      <w:r w:rsidRPr="00DF23CC">
        <w:rPr>
          <w:rFonts w:ascii="Arial" w:eastAsia="Times New Roman" w:hAnsi="Arial" w:cs="Arial"/>
          <w:b w:val="0"/>
          <w:sz w:val="24"/>
          <w:szCs w:val="24"/>
        </w:rPr>
        <w:t>Copying or using unauthorized aids in tests and examinations</w:t>
      </w:r>
    </w:p>
    <w:p w14:paraId="3A3F3C78" w14:textId="77777777" w:rsidR="00F96FE6" w:rsidRPr="00DF23CC" w:rsidRDefault="00F96FE6" w:rsidP="006C4333">
      <w:pPr>
        <w:pStyle w:val="Heading3"/>
      </w:pPr>
      <w:bookmarkStart w:id="26" w:name="_Toc12350819"/>
      <w:r w:rsidRPr="00DF23CC">
        <w:t>Conduct Expectations</w:t>
      </w:r>
    </w:p>
    <w:p w14:paraId="26FF89FB" w14:textId="77777777" w:rsidR="00F96FE6" w:rsidRPr="00DF23CC" w:rsidRDefault="00F96FE6" w:rsidP="00F96FE6">
      <w:pPr>
        <w:rPr>
          <w:rFonts w:cs="Arial"/>
          <w:b w:val="0"/>
        </w:rPr>
      </w:pPr>
      <w:r w:rsidRPr="00DF23CC">
        <w:rPr>
          <w:rFonts w:cs="Arial"/>
          <w:b w:val="0"/>
        </w:rPr>
        <w:t xml:space="preserve">As a McMaster student, you have the right to experience, and the responsibility to demonstrate, respectful and dignified interactions within </w:t>
      </w:r>
      <w:proofErr w:type="gramStart"/>
      <w:r w:rsidRPr="00DF23CC">
        <w:rPr>
          <w:rFonts w:cs="Arial"/>
          <w:b w:val="0"/>
        </w:rPr>
        <w:t>all of</w:t>
      </w:r>
      <w:proofErr w:type="gramEnd"/>
      <w:r w:rsidRPr="00DF23CC">
        <w:rPr>
          <w:rFonts w:cs="Arial"/>
          <w:b w:val="0"/>
        </w:rPr>
        <w:t xml:space="preserve"> our living, learning and working communities. These expectations are described in the </w:t>
      </w:r>
      <w:r w:rsidRPr="00DF23CC">
        <w:rPr>
          <w:rFonts w:cs="Arial"/>
          <w:b w:val="0"/>
          <w:i/>
          <w:color w:val="0000FF"/>
          <w:u w:val="single" w:color="0000FF"/>
        </w:rPr>
        <w:t>Code of Student Rights &amp; Responsibilities</w:t>
      </w:r>
      <w:r w:rsidRPr="00DF23CC">
        <w:rPr>
          <w:rFonts w:cs="Arial"/>
          <w:b w:val="0"/>
          <w:i/>
          <w:color w:val="0000FF"/>
        </w:rPr>
        <w:t xml:space="preserve"> </w:t>
      </w:r>
      <w:r w:rsidRPr="00DF23CC">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Pr="00DF23CC" w:rsidRDefault="006B7E9B" w:rsidP="00F96FE6">
      <w:pPr>
        <w:rPr>
          <w:rFonts w:cs="Arial"/>
          <w:b w:val="0"/>
        </w:rPr>
      </w:pPr>
    </w:p>
    <w:p w14:paraId="345D397A" w14:textId="111E5B9A" w:rsidR="00F96FE6" w:rsidRPr="00DF23CC" w:rsidRDefault="00F96FE6" w:rsidP="00F96FE6">
      <w:pPr>
        <w:rPr>
          <w:rFonts w:cs="Arial"/>
          <w:b w:val="0"/>
        </w:rPr>
      </w:pPr>
      <w:r w:rsidRPr="00DF23CC">
        <w:rPr>
          <w:rFonts w:cs="Arial"/>
          <w:b w:val="0"/>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DF23CC">
        <w:rPr>
          <w:rFonts w:cs="Arial"/>
          <w:b w:val="0"/>
        </w:rPr>
        <w:t>University</w:t>
      </w:r>
      <w:proofErr w:type="gramEnd"/>
      <w:r w:rsidRPr="00DF23CC">
        <w:rPr>
          <w:rFonts w:cs="Arial"/>
          <w:b w:val="0"/>
        </w:rPr>
        <w:t xml:space="preserve"> activities. Student disruptions or behaviours that interfere with university functions on online platforms (</w:t>
      </w:r>
      <w:proofErr w:type="gramStart"/>
      <w:r w:rsidRPr="00DF23CC">
        <w:rPr>
          <w:rFonts w:cs="Arial"/>
          <w:b w:val="0"/>
        </w:rPr>
        <w:t>e.g.</w:t>
      </w:r>
      <w:proofErr w:type="gramEnd"/>
      <w:r w:rsidRPr="00DF23CC">
        <w:rPr>
          <w:rFonts w:cs="Arial"/>
          <w:b w:val="0"/>
        </w:rPr>
        <w:t xml:space="preserve"> use of Avenue 2 Learn, WebEx or Zoom for delivery), will be taken very seriously and will be investigated. Outcomes may include restriction or removal of the involved students’ access to these platforms.</w:t>
      </w:r>
    </w:p>
    <w:p w14:paraId="7772C83F" w14:textId="77777777" w:rsidR="00F96FE6" w:rsidRPr="00DF23CC" w:rsidRDefault="00F96FE6" w:rsidP="00F96FE6">
      <w:pPr>
        <w:rPr>
          <w:rFonts w:cs="Arial"/>
          <w:lang w:val="en-GB"/>
        </w:rPr>
      </w:pPr>
    </w:p>
    <w:p w14:paraId="09790B4E" w14:textId="45BA0D21" w:rsidR="009B6AAE" w:rsidRPr="00DF23CC" w:rsidRDefault="009B6AAE" w:rsidP="006C4333">
      <w:pPr>
        <w:pStyle w:val="Heading3"/>
      </w:pPr>
      <w:r w:rsidRPr="00DF23CC">
        <w:t>Academic Accommodation of Students with Disabilities</w:t>
      </w:r>
      <w:bookmarkEnd w:id="26"/>
    </w:p>
    <w:p w14:paraId="03B370E7" w14:textId="77777777" w:rsidR="00F96FE6" w:rsidRPr="00DF23CC" w:rsidRDefault="00F96FE6" w:rsidP="00F96FE6">
      <w:pPr>
        <w:rPr>
          <w:rFonts w:cs="Arial"/>
          <w:b w:val="0"/>
        </w:rPr>
      </w:pPr>
      <w:r w:rsidRPr="00DF23CC">
        <w:rPr>
          <w:rFonts w:cs="Arial"/>
          <w:b w:val="0"/>
        </w:rPr>
        <w:t xml:space="preserve">Students with disabilities who require academic accommodation must contact </w:t>
      </w:r>
      <w:r w:rsidRPr="00DF23CC">
        <w:rPr>
          <w:rFonts w:cs="Arial"/>
          <w:b w:val="0"/>
          <w:color w:val="0000FF"/>
          <w:u w:val="single" w:color="0000FF"/>
        </w:rPr>
        <w:t>Student Accessibility Services</w:t>
      </w:r>
      <w:r w:rsidRPr="00DF23CC">
        <w:rPr>
          <w:rFonts w:cs="Arial"/>
          <w:b w:val="0"/>
          <w:color w:val="0000FF"/>
        </w:rPr>
        <w:t xml:space="preserve"> </w:t>
      </w:r>
      <w:r w:rsidRPr="00DF23CC">
        <w:rPr>
          <w:rFonts w:cs="Arial"/>
          <w:b w:val="0"/>
        </w:rPr>
        <w:t xml:space="preserve">(SAS) at 905-525-9140 ext. 28652 or </w:t>
      </w:r>
      <w:hyperlink r:id="rId11">
        <w:r w:rsidRPr="00DF23CC">
          <w:rPr>
            <w:rFonts w:cs="Arial"/>
            <w:b w:val="0"/>
            <w:color w:val="0000FF"/>
            <w:u w:val="single" w:color="0000FF"/>
          </w:rPr>
          <w:t>sas@mcmaster.ca</w:t>
        </w:r>
        <w:r w:rsidRPr="00DF23CC">
          <w:rPr>
            <w:rFonts w:cs="Arial"/>
            <w:b w:val="0"/>
            <w:color w:val="0000FF"/>
          </w:rPr>
          <w:t xml:space="preserve"> </w:t>
        </w:r>
      </w:hyperlink>
      <w:r w:rsidRPr="00DF23CC">
        <w:rPr>
          <w:rFonts w:cs="Arial"/>
          <w:b w:val="0"/>
        </w:rPr>
        <w:t xml:space="preserve">to </w:t>
      </w:r>
      <w:proofErr w:type="gramStart"/>
      <w:r w:rsidRPr="00DF23CC">
        <w:rPr>
          <w:rFonts w:cs="Arial"/>
          <w:b w:val="0"/>
        </w:rPr>
        <w:t>make arrangements</w:t>
      </w:r>
      <w:proofErr w:type="gramEnd"/>
      <w:r w:rsidRPr="00DF23CC">
        <w:rPr>
          <w:rFonts w:cs="Arial"/>
          <w:b w:val="0"/>
        </w:rPr>
        <w:t xml:space="preserve"> with a Program Coordinator. For further information, consult McMaster University’s </w:t>
      </w:r>
      <w:r w:rsidRPr="00DF23CC">
        <w:rPr>
          <w:rFonts w:cs="Arial"/>
          <w:b w:val="0"/>
          <w:i/>
          <w:color w:val="0000FF"/>
          <w:u w:val="single" w:color="0000FF"/>
        </w:rPr>
        <w:t>Academic Accommodation of Students with Disabilities</w:t>
      </w:r>
      <w:r w:rsidRPr="00DF23CC">
        <w:rPr>
          <w:rFonts w:cs="Arial"/>
          <w:b w:val="0"/>
          <w:i/>
          <w:color w:val="0000FF"/>
        </w:rPr>
        <w:t xml:space="preserve"> </w:t>
      </w:r>
      <w:r w:rsidRPr="00DF23CC">
        <w:rPr>
          <w:rFonts w:cs="Arial"/>
          <w:b w:val="0"/>
        </w:rPr>
        <w:t>policy.</w:t>
      </w:r>
    </w:p>
    <w:p w14:paraId="15FEFEED" w14:textId="77777777" w:rsidR="00E75EDF" w:rsidRPr="00DF23CC" w:rsidRDefault="00E75EDF" w:rsidP="00F96FE6">
      <w:pPr>
        <w:rPr>
          <w:rFonts w:cs="Arial"/>
          <w:b w:val="0"/>
        </w:rPr>
      </w:pPr>
    </w:p>
    <w:p w14:paraId="728675A1" w14:textId="77777777" w:rsidR="00E75EDF" w:rsidRPr="00DF23CC" w:rsidRDefault="00E75EDF" w:rsidP="006C4333">
      <w:pPr>
        <w:pStyle w:val="Heading3"/>
      </w:pPr>
      <w:bookmarkStart w:id="27" w:name="_Hlk522105905"/>
      <w:r w:rsidRPr="00DF23CC">
        <w:t>Accessibility Statement</w:t>
      </w:r>
    </w:p>
    <w:p w14:paraId="2B5B8FC9" w14:textId="620B5D90" w:rsidR="00E75EDF" w:rsidRPr="00DF23CC" w:rsidRDefault="00E75EDF" w:rsidP="00E75EDF">
      <w:pPr>
        <w:spacing w:after="200"/>
        <w:rPr>
          <w:rFonts w:eastAsia="Calibri" w:cs="Arial"/>
          <w:b w:val="0"/>
          <w:color w:val="000000"/>
          <w:szCs w:val="24"/>
        </w:rPr>
      </w:pPr>
      <w:r w:rsidRPr="00DF23CC">
        <w:rPr>
          <w:rFonts w:eastAsia="Calibri" w:cs="Arial"/>
          <w:b w:val="0"/>
          <w:color w:val="000000"/>
          <w:szCs w:val="24"/>
        </w:rPr>
        <w:t xml:space="preserve">The School of Social Work recognizes that people learn and express their knowledge in different ways. We are committed to reducing barriers to accessibility in the </w:t>
      </w:r>
      <w:proofErr w:type="gramStart"/>
      <w:r w:rsidRPr="00DF23CC">
        <w:rPr>
          <w:rFonts w:eastAsia="Calibri" w:cs="Arial"/>
          <w:b w:val="0"/>
          <w:color w:val="000000"/>
          <w:szCs w:val="24"/>
        </w:rPr>
        <w:t>classroom, and</w:t>
      </w:r>
      <w:proofErr w:type="gramEnd"/>
      <w:r w:rsidRPr="00DF23CC">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27"/>
    </w:p>
    <w:p w14:paraId="72A7D3E1" w14:textId="77777777" w:rsidR="00F96FE6" w:rsidRPr="00DF23CC" w:rsidRDefault="00F96FE6" w:rsidP="006C4333">
      <w:pPr>
        <w:pStyle w:val="Heading3"/>
      </w:pPr>
      <w:bookmarkStart w:id="28" w:name="_Toc12350821"/>
      <w:r w:rsidRPr="00DF23CC">
        <w:lastRenderedPageBreak/>
        <w:t>Academic Accommodation for Religious, Indigenous or Spiritual Observances (RISO)</w:t>
      </w:r>
    </w:p>
    <w:p w14:paraId="2B7851FB" w14:textId="77777777" w:rsidR="00F96FE6" w:rsidRPr="00DF23CC" w:rsidRDefault="00F96FE6" w:rsidP="00F96FE6">
      <w:pPr>
        <w:rPr>
          <w:rFonts w:cs="Arial"/>
          <w:b w:val="0"/>
        </w:rPr>
      </w:pPr>
      <w:r w:rsidRPr="00DF23CC">
        <w:rPr>
          <w:rFonts w:cs="Arial"/>
          <w:b w:val="0"/>
        </w:rPr>
        <w:t xml:space="preserve">Students requiring academic accommodation based on religious, </w:t>
      </w:r>
      <w:proofErr w:type="gramStart"/>
      <w:r w:rsidRPr="00DF23CC">
        <w:rPr>
          <w:rFonts w:cs="Arial"/>
          <w:b w:val="0"/>
        </w:rPr>
        <w:t>indigenous</w:t>
      </w:r>
      <w:proofErr w:type="gramEnd"/>
      <w:r w:rsidRPr="00DF23CC">
        <w:rPr>
          <w:rFonts w:cs="Arial"/>
          <w:b w:val="0"/>
        </w:rPr>
        <w:t xml:space="preserve"> or spiritual observances should follow the procedures set out in the </w:t>
      </w:r>
      <w:r w:rsidRPr="00DF23CC">
        <w:rPr>
          <w:rFonts w:cs="Arial"/>
          <w:b w:val="0"/>
          <w:color w:val="0000FF"/>
          <w:u w:val="single" w:color="0000FF"/>
        </w:rPr>
        <w:t>RISO</w:t>
      </w:r>
      <w:r w:rsidRPr="00DF23CC">
        <w:rPr>
          <w:rFonts w:cs="Arial"/>
          <w:b w:val="0"/>
          <w:color w:val="0000FF"/>
        </w:rPr>
        <w:t xml:space="preserve"> </w:t>
      </w:r>
      <w:r w:rsidRPr="00DF23CC">
        <w:rPr>
          <w:rFonts w:cs="Arial"/>
          <w:b w:val="0"/>
        </w:rPr>
        <w:t xml:space="preserve">policy. Students should submit their request to their Faculty Office </w:t>
      </w:r>
      <w:r w:rsidRPr="00DF23CC">
        <w:rPr>
          <w:rFonts w:cs="Arial"/>
          <w:b w:val="0"/>
          <w:i/>
        </w:rPr>
        <w:t xml:space="preserve">normally within 10 working days </w:t>
      </w:r>
      <w:r w:rsidRPr="00DF23CC">
        <w:rPr>
          <w:rFonts w:cs="Arial"/>
          <w:b w:val="0"/>
        </w:rPr>
        <w:t xml:space="preserve">of the beginning of term in which they anticipate a need for accommodation </w:t>
      </w:r>
      <w:r w:rsidRPr="00DF23CC">
        <w:rPr>
          <w:rFonts w:cs="Arial"/>
          <w:b w:val="0"/>
          <w:u w:val="single"/>
        </w:rPr>
        <w:t>or</w:t>
      </w:r>
      <w:r w:rsidRPr="00DF23CC">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DF23CC" w:rsidRDefault="00F96FE6" w:rsidP="006C4333">
      <w:pPr>
        <w:pStyle w:val="Heading3"/>
      </w:pPr>
      <w:r w:rsidRPr="00DF23CC">
        <w:t>Copyright and Recording</w:t>
      </w:r>
    </w:p>
    <w:p w14:paraId="5AAE35C0" w14:textId="77777777" w:rsidR="00F96FE6" w:rsidRPr="00DF23CC" w:rsidRDefault="00F96FE6" w:rsidP="00F96FE6">
      <w:pPr>
        <w:rPr>
          <w:rFonts w:cs="Arial"/>
          <w:b w:val="0"/>
        </w:rPr>
      </w:pPr>
      <w:r w:rsidRPr="00DF23CC">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DF23CC">
        <w:rPr>
          <w:rFonts w:cs="Arial"/>
          <w:b w:val="0"/>
        </w:rPr>
        <w:t>University</w:t>
      </w:r>
      <w:proofErr w:type="gramEnd"/>
      <w:r w:rsidRPr="00DF23CC">
        <w:rPr>
          <w:rFonts w:cs="Arial"/>
          <w:b w:val="0"/>
        </w:rPr>
        <w:t xml:space="preserve"> instructors.</w:t>
      </w:r>
    </w:p>
    <w:p w14:paraId="6850FF02" w14:textId="77777777" w:rsidR="00F96FE6" w:rsidRPr="00DF23CC" w:rsidRDefault="00F96FE6" w:rsidP="00F96FE6">
      <w:pPr>
        <w:rPr>
          <w:rFonts w:cs="Arial"/>
          <w:b w:val="0"/>
        </w:rPr>
      </w:pPr>
    </w:p>
    <w:p w14:paraId="0653DE06" w14:textId="77777777" w:rsidR="00F96FE6" w:rsidRPr="00DF23CC" w:rsidRDefault="00F96FE6" w:rsidP="00F96FE6">
      <w:pPr>
        <w:rPr>
          <w:rFonts w:cs="Arial"/>
          <w:b w:val="0"/>
        </w:rPr>
      </w:pPr>
      <w:r w:rsidRPr="00DF23CC">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DF23CC" w:rsidRDefault="00E235D6" w:rsidP="00F96FE6">
      <w:pPr>
        <w:rPr>
          <w:rFonts w:cs="Arial"/>
          <w:b w:val="0"/>
        </w:rPr>
      </w:pPr>
    </w:p>
    <w:p w14:paraId="7AB3C8DF" w14:textId="77777777" w:rsidR="00E235D6" w:rsidRPr="00DF23CC" w:rsidRDefault="00E235D6" w:rsidP="00E235D6">
      <w:pPr>
        <w:rPr>
          <w:rFonts w:cs="Arial"/>
          <w:b w:val="0"/>
          <w:lang w:val="en-CA"/>
        </w:rPr>
      </w:pPr>
      <w:r w:rsidRPr="00DF23CC">
        <w:rPr>
          <w:rFonts w:cs="Arial"/>
          <w:b w:val="0"/>
          <w:lang w:val="en-CA"/>
        </w:rPr>
        <w:t>The School of Social Work requests and expects that:</w:t>
      </w:r>
    </w:p>
    <w:p w14:paraId="5E2DFAC9" w14:textId="20F618D3" w:rsidR="00E235D6" w:rsidRPr="00DF23CC" w:rsidRDefault="00E235D6" w:rsidP="00E235D6">
      <w:pPr>
        <w:numPr>
          <w:ilvl w:val="0"/>
          <w:numId w:val="23"/>
        </w:numPr>
        <w:rPr>
          <w:rFonts w:cs="Arial"/>
          <w:b w:val="0"/>
          <w:lang w:val="en-CA"/>
        </w:rPr>
      </w:pPr>
      <w:r w:rsidRPr="00DF23CC">
        <w:rPr>
          <w:rFonts w:cs="Arial"/>
          <w:b w:val="0"/>
          <w:lang w:val="en-CA"/>
        </w:rPr>
        <w:t>Instructors inform students about what they will record, when they will record, and what they will do with the recording</w:t>
      </w:r>
      <w:r w:rsidR="002526CF" w:rsidRPr="00DF23CC">
        <w:rPr>
          <w:rFonts w:cs="Arial"/>
          <w:b w:val="0"/>
          <w:lang w:val="en-CA"/>
        </w:rPr>
        <w:t>.</w:t>
      </w:r>
      <w:r w:rsidRPr="00DF23CC">
        <w:rPr>
          <w:rFonts w:cs="Arial"/>
          <w:b w:val="0"/>
          <w:lang w:val="en-CA"/>
        </w:rPr>
        <w:t xml:space="preserve"> </w:t>
      </w:r>
    </w:p>
    <w:p w14:paraId="24FAE0E4" w14:textId="77777777" w:rsidR="00E235D6" w:rsidRPr="00DF23CC" w:rsidRDefault="00E235D6" w:rsidP="00E235D6">
      <w:pPr>
        <w:numPr>
          <w:ilvl w:val="0"/>
          <w:numId w:val="23"/>
        </w:numPr>
        <w:rPr>
          <w:rFonts w:cs="Arial"/>
          <w:b w:val="0"/>
          <w:lang w:val="en-CA"/>
        </w:rPr>
      </w:pPr>
      <w:r w:rsidRPr="00DF23CC">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DF23CC" w:rsidRDefault="00E235D6" w:rsidP="00E235D6">
      <w:pPr>
        <w:numPr>
          <w:ilvl w:val="0"/>
          <w:numId w:val="23"/>
        </w:numPr>
        <w:rPr>
          <w:rFonts w:cs="Arial"/>
          <w:b w:val="0"/>
          <w:lang w:val="en-CA"/>
        </w:rPr>
      </w:pPr>
      <w:r w:rsidRPr="00DF23CC">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DF23CC" w:rsidRDefault="00E235D6" w:rsidP="00E235D6">
      <w:pPr>
        <w:numPr>
          <w:ilvl w:val="0"/>
          <w:numId w:val="23"/>
        </w:numPr>
        <w:rPr>
          <w:rFonts w:cs="Arial"/>
          <w:b w:val="0"/>
          <w:lang w:val="en-CA"/>
        </w:rPr>
      </w:pPr>
      <w:r w:rsidRPr="00DF23CC">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728CB2D4" w14:textId="77777777" w:rsidR="00C23ACE" w:rsidRDefault="00C23ACE" w:rsidP="0089397D">
      <w:pPr>
        <w:pStyle w:val="Heading2"/>
        <w:spacing w:before="0" w:after="0"/>
      </w:pPr>
    </w:p>
    <w:p w14:paraId="60FA23EC" w14:textId="53294D70" w:rsidR="005208DF" w:rsidRPr="00DF23CC" w:rsidRDefault="005208DF" w:rsidP="0089397D">
      <w:pPr>
        <w:pStyle w:val="Heading2"/>
        <w:spacing w:before="0" w:after="0"/>
      </w:pPr>
      <w:r w:rsidRPr="00DF23CC">
        <w:t>Confidentiality</w:t>
      </w:r>
    </w:p>
    <w:p w14:paraId="7740FBC2" w14:textId="77777777" w:rsidR="005208DF" w:rsidRPr="00DF23CC" w:rsidRDefault="005208DF" w:rsidP="0089397D">
      <w:pPr>
        <w:rPr>
          <w:rFonts w:cs="Arial"/>
          <w:b w:val="0"/>
          <w:lang w:val="en-GB"/>
        </w:rPr>
      </w:pPr>
      <w:r w:rsidRPr="00DF23CC">
        <w:rPr>
          <w:rFonts w:cs="Arial"/>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proofErr w:type="gramStart"/>
      <w:r w:rsidRPr="00DF23CC">
        <w:rPr>
          <w:rFonts w:cs="Arial"/>
          <w:b w:val="0"/>
          <w:lang w:val="en-GB"/>
        </w:rPr>
        <w:t>communities</w:t>
      </w:r>
      <w:proofErr w:type="gramEnd"/>
      <w:r w:rsidRPr="00DF23CC">
        <w:rPr>
          <w:rFonts w:cs="Arial"/>
          <w:b w:val="0"/>
          <w:lang w:val="en-GB"/>
        </w:rPr>
        <w:t xml:space="preserve"> and other professionals by protecting the privacy of client information and respecting the client’s right to control when or whether this information will be shared with third parties (CASW Code of Ethics, 2005). </w:t>
      </w:r>
    </w:p>
    <w:p w14:paraId="4A872D83" w14:textId="77777777" w:rsidR="00F96FE6" w:rsidRPr="00DF23CC" w:rsidRDefault="00F96FE6" w:rsidP="00F96FE6">
      <w:pPr>
        <w:rPr>
          <w:rFonts w:cs="Arial"/>
          <w:b w:val="0"/>
        </w:rPr>
      </w:pPr>
    </w:p>
    <w:p w14:paraId="3EE9C6CB" w14:textId="7F7536F0" w:rsidR="003F60FC" w:rsidRPr="00DF23CC" w:rsidRDefault="003F60FC" w:rsidP="006C4333">
      <w:pPr>
        <w:pStyle w:val="Heading3"/>
      </w:pPr>
      <w:r w:rsidRPr="00DF23CC">
        <w:t>E-mail Communication Policy</w:t>
      </w:r>
      <w:bookmarkEnd w:id="28"/>
      <w:r w:rsidRPr="00DF23CC">
        <w:t xml:space="preserve"> </w:t>
      </w:r>
    </w:p>
    <w:p w14:paraId="297C292C" w14:textId="77777777" w:rsidR="00F439A1" w:rsidRPr="00DF23CC" w:rsidRDefault="00F439A1" w:rsidP="00F439A1">
      <w:pPr>
        <w:rPr>
          <w:rFonts w:cs="Arial"/>
          <w:b w:val="0"/>
          <w:szCs w:val="24"/>
        </w:rPr>
      </w:pPr>
      <w:bookmarkStart w:id="29" w:name="_Hlk522105948"/>
      <w:r w:rsidRPr="00DF23CC">
        <w:rPr>
          <w:rFonts w:cs="Arial"/>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w:t>
      </w:r>
      <w:r w:rsidRPr="00DF23CC">
        <w:rPr>
          <w:rFonts w:cs="Arial"/>
          <w:b w:val="0"/>
          <w:szCs w:val="24"/>
        </w:rPr>
        <w:lastRenderedPageBreak/>
        <w:t>responsibility to ensure that communication is sent to the university from a McMaster account.  If an instructor becomes aware that a communication has come from an alternate address, they may not reply.</w:t>
      </w:r>
    </w:p>
    <w:p w14:paraId="1B444525" w14:textId="77777777" w:rsidR="00E75EDF" w:rsidRPr="00DF23CC" w:rsidRDefault="00E75EDF" w:rsidP="00F439A1">
      <w:pPr>
        <w:rPr>
          <w:rFonts w:cs="Arial"/>
          <w:b w:val="0"/>
          <w:szCs w:val="24"/>
        </w:rPr>
      </w:pPr>
    </w:p>
    <w:p w14:paraId="251D4CD9" w14:textId="77777777" w:rsidR="00E75EDF" w:rsidRPr="00DF23CC" w:rsidRDefault="00E75EDF" w:rsidP="006C4333">
      <w:pPr>
        <w:pStyle w:val="Heading3"/>
      </w:pPr>
      <w:bookmarkStart w:id="30" w:name="_Toc12350822"/>
      <w:r w:rsidRPr="00DF23CC">
        <w:t>Requests for Relief for Missed Academic Term Work</w:t>
      </w:r>
      <w:bookmarkEnd w:id="30"/>
    </w:p>
    <w:p w14:paraId="7019E158" w14:textId="77777777" w:rsidR="00E75EDF" w:rsidRPr="00DF23CC" w:rsidRDefault="00E75EDF" w:rsidP="00E75EDF">
      <w:pPr>
        <w:rPr>
          <w:rFonts w:cs="Arial"/>
          <w:b w:val="0"/>
        </w:rPr>
      </w:pPr>
      <w:r w:rsidRPr="00DF23CC">
        <w:rPr>
          <w:rFonts w:cs="Arial"/>
          <w:b w:val="0"/>
          <w:u w:val="single"/>
        </w:rPr>
        <w:t>McMaster Student Absence Form (MSAF):</w:t>
      </w:r>
      <w:r w:rsidRPr="00DF23CC">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DF23CC" w:rsidRDefault="00E75EDF" w:rsidP="00F439A1">
      <w:pPr>
        <w:rPr>
          <w:rFonts w:cs="Arial"/>
          <w:b w:val="0"/>
          <w:szCs w:val="24"/>
        </w:rPr>
      </w:pPr>
    </w:p>
    <w:p w14:paraId="51A78AE0" w14:textId="77777777" w:rsidR="00F439A1" w:rsidRPr="00DF23CC" w:rsidRDefault="00F439A1" w:rsidP="006C4333">
      <w:pPr>
        <w:pStyle w:val="Heading3"/>
      </w:pPr>
      <w:bookmarkStart w:id="31" w:name="_Hlk522106028"/>
      <w:bookmarkEnd w:id="29"/>
      <w:r w:rsidRPr="00DF23CC">
        <w:t>Extensions and Incomplete Courses</w:t>
      </w:r>
    </w:p>
    <w:p w14:paraId="23879C6D" w14:textId="77777777" w:rsidR="00F439A1" w:rsidRPr="00DF23CC" w:rsidRDefault="00F439A1" w:rsidP="00795072">
      <w:pPr>
        <w:pStyle w:val="Header4"/>
        <w:rPr>
          <w:rFonts w:cs="Arial"/>
        </w:rPr>
      </w:pPr>
      <w:r w:rsidRPr="00DF23CC">
        <w:rPr>
          <w:rFonts w:cs="Arial"/>
        </w:rPr>
        <w:t xml:space="preserve">Extensions </w:t>
      </w:r>
    </w:p>
    <w:p w14:paraId="2488CE67" w14:textId="7525308B" w:rsidR="00F439A1" w:rsidRPr="00DF23CC" w:rsidRDefault="00F439A1" w:rsidP="00F439A1">
      <w:pPr>
        <w:rPr>
          <w:rFonts w:eastAsia="Calibri" w:cs="Arial"/>
          <w:b w:val="0"/>
          <w:color w:val="000000"/>
          <w:szCs w:val="24"/>
        </w:rPr>
      </w:pPr>
      <w:r w:rsidRPr="00DF23CC">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DF23CC">
        <w:rPr>
          <w:rFonts w:eastAsia="Calibri" w:cs="Arial"/>
          <w:bCs/>
          <w:color w:val="000000"/>
          <w:szCs w:val="24"/>
        </w:rPr>
        <w:t>in advance</w:t>
      </w:r>
      <w:r w:rsidRPr="00DF23CC">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2" w:history="1">
        <w:r w:rsidRPr="00DF23CC">
          <w:rPr>
            <w:rFonts w:eastAsia="Calibri" w:cs="Arial"/>
            <w:b w:val="0"/>
            <w:color w:val="0563C1"/>
            <w:szCs w:val="24"/>
            <w:u w:val="single"/>
          </w:rPr>
          <w:t>millet@mcmaster.ca</w:t>
        </w:r>
      </w:hyperlink>
      <w:r w:rsidRPr="00DF23CC">
        <w:rPr>
          <w:rFonts w:eastAsia="Calibri" w:cs="Arial"/>
          <w:b w:val="0"/>
          <w:color w:val="000000"/>
          <w:szCs w:val="24"/>
        </w:rPr>
        <w:t xml:space="preserve"> ) or </w:t>
      </w:r>
      <w:r w:rsidR="002526CF" w:rsidRPr="00DF23CC">
        <w:rPr>
          <w:rFonts w:eastAsia="Calibri" w:cs="Arial"/>
          <w:b w:val="0"/>
          <w:color w:val="000000"/>
          <w:szCs w:val="24"/>
        </w:rPr>
        <w:t>Jennie Vengris,</w:t>
      </w:r>
      <w:r w:rsidRPr="00DF23CC">
        <w:rPr>
          <w:rFonts w:eastAsia="Calibri" w:cs="Arial"/>
          <w:b w:val="0"/>
          <w:color w:val="000000"/>
          <w:szCs w:val="24"/>
        </w:rPr>
        <w:t xml:space="preserve"> Undergraduate Chair (</w:t>
      </w:r>
      <w:hyperlink r:id="rId13" w:history="1">
        <w:r w:rsidR="002526CF" w:rsidRPr="00DF23CC">
          <w:rPr>
            <w:rStyle w:val="Hyperlink"/>
            <w:rFonts w:eastAsia="Calibri" w:cs="Arial"/>
            <w:b w:val="0"/>
            <w:szCs w:val="24"/>
          </w:rPr>
          <w:t>vengris@mcmaster.ca</w:t>
        </w:r>
      </w:hyperlink>
      <w:r w:rsidRPr="00DF23CC">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DF23CC" w:rsidRDefault="00F439A1" w:rsidP="00795072">
      <w:pPr>
        <w:pStyle w:val="Header4"/>
        <w:rPr>
          <w:rFonts w:cs="Arial"/>
        </w:rPr>
      </w:pPr>
      <w:r w:rsidRPr="00DF23CC">
        <w:rPr>
          <w:rFonts w:cs="Arial"/>
        </w:rPr>
        <w:t xml:space="preserve">Incomplete courses </w:t>
      </w:r>
    </w:p>
    <w:p w14:paraId="03FE8ED7" w14:textId="77777777" w:rsidR="00F439A1" w:rsidRPr="00DF23CC" w:rsidRDefault="00F439A1" w:rsidP="00F439A1">
      <w:pPr>
        <w:rPr>
          <w:rFonts w:eastAsia="Calibri" w:cs="Arial"/>
          <w:b w:val="0"/>
          <w:color w:val="000000"/>
          <w:szCs w:val="24"/>
        </w:rPr>
      </w:pPr>
      <w:r w:rsidRPr="00DF23CC">
        <w:rPr>
          <w:rFonts w:eastAsia="Calibri" w:cs="Arial"/>
          <w:b w:val="0"/>
          <w:color w:val="000000"/>
          <w:szCs w:val="24"/>
        </w:rPr>
        <w:t xml:space="preserve">If you are not able to complete </w:t>
      </w:r>
      <w:proofErr w:type="gramStart"/>
      <w:r w:rsidRPr="00DF23CC">
        <w:rPr>
          <w:rFonts w:eastAsia="Calibri" w:cs="Arial"/>
          <w:b w:val="0"/>
          <w:color w:val="000000"/>
          <w:szCs w:val="24"/>
        </w:rPr>
        <w:t>all of</w:t>
      </w:r>
      <w:proofErr w:type="gramEnd"/>
      <w:r w:rsidRPr="00DF23CC">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DF23CC">
        <w:rPr>
          <w:rFonts w:eastAsia="Calibri" w:cs="Arial"/>
          <w:b w:val="0"/>
          <w:color w:val="000000"/>
          <w:szCs w:val="24"/>
        </w:rPr>
        <w:t>agrees,</w:t>
      </w:r>
      <w:r w:rsidRPr="00DF23CC">
        <w:rPr>
          <w:rFonts w:eastAsia="Calibri" w:cs="Arial"/>
          <w:b w:val="0"/>
          <w:color w:val="000000"/>
          <w:szCs w:val="24"/>
        </w:rPr>
        <w:t xml:space="preserve"> (</w:t>
      </w:r>
      <w:proofErr w:type="gramStart"/>
      <w:r w:rsidRPr="00DF23CC">
        <w:rPr>
          <w:rFonts w:eastAsia="Calibri" w:cs="Arial"/>
          <w:b w:val="0"/>
          <w:color w:val="000000"/>
          <w:szCs w:val="24"/>
        </w:rPr>
        <w:t>taking into account</w:t>
      </w:r>
      <w:proofErr w:type="gramEnd"/>
      <w:r w:rsidRPr="00DF23CC">
        <w:rPr>
          <w:rFonts w:eastAsia="Calibri" w:cs="Arial"/>
          <w:b w:val="0"/>
          <w:color w:val="000000"/>
          <w:szCs w:val="24"/>
        </w:rPr>
        <w:t xml:space="preserve">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DF23CC" w:rsidRDefault="00F439A1" w:rsidP="00F439A1">
      <w:pPr>
        <w:rPr>
          <w:rFonts w:eastAsia="Calibri" w:cs="Arial"/>
          <w:b w:val="0"/>
          <w:color w:val="000000"/>
          <w:szCs w:val="24"/>
        </w:rPr>
      </w:pPr>
      <w:r w:rsidRPr="00DF23CC">
        <w:rPr>
          <w:rFonts w:eastAsia="Calibri" w:cs="Arial"/>
          <w:b w:val="0"/>
          <w:color w:val="000000"/>
          <w:szCs w:val="24"/>
        </w:rPr>
        <w:t xml:space="preserve">The </w:t>
      </w:r>
      <w:proofErr w:type="gramStart"/>
      <w:r w:rsidRPr="00DF23CC">
        <w:rPr>
          <w:rFonts w:eastAsia="Calibri" w:cs="Arial"/>
          <w:b w:val="0"/>
          <w:color w:val="000000"/>
          <w:szCs w:val="24"/>
        </w:rPr>
        <w:t>School’s</w:t>
      </w:r>
      <w:proofErr w:type="gramEnd"/>
      <w:r w:rsidRPr="00DF23CC">
        <w:rPr>
          <w:rFonts w:eastAsia="Calibri" w:cs="Arial"/>
          <w:b w:val="0"/>
          <w:color w:val="000000"/>
          <w:szCs w:val="24"/>
        </w:rPr>
        <w:t xml:space="preserve"> requirements </w:t>
      </w:r>
      <w:r w:rsidRPr="00DF23CC">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DF23CC">
        <w:rPr>
          <w:rFonts w:eastAsia="Calibri" w:cs="Arial"/>
          <w:b w:val="0"/>
          <w:color w:val="000000"/>
          <w:szCs w:val="24"/>
        </w:rPr>
        <w:t xml:space="preserve">student who has an incomplete in a foundation course cannot start placement. Please see the </w:t>
      </w:r>
      <w:hyperlink r:id="rId14" w:history="1">
        <w:r w:rsidRPr="00DF23CC">
          <w:rPr>
            <w:rStyle w:val="Hyperlink"/>
            <w:rFonts w:eastAsia="Calibri" w:cs="Arial"/>
            <w:b w:val="0"/>
            <w:szCs w:val="24"/>
          </w:rPr>
          <w:t>Policy on Extensions and Incompletes in the BSW Program</w:t>
        </w:r>
      </w:hyperlink>
      <w:r w:rsidRPr="00DF23CC">
        <w:rPr>
          <w:rFonts w:eastAsia="Calibri" w:cs="Arial"/>
          <w:b w:val="0"/>
          <w:color w:val="000000"/>
          <w:szCs w:val="24"/>
        </w:rPr>
        <w:t xml:space="preserve"> for more details.</w:t>
      </w:r>
      <w:r w:rsidR="00E5793A" w:rsidRPr="00DF23CC">
        <w:rPr>
          <w:rFonts w:eastAsia="Calibri" w:cs="Arial"/>
          <w:b w:val="0"/>
          <w:color w:val="000000"/>
          <w:szCs w:val="24"/>
        </w:rPr>
        <w:t xml:space="preserve"> </w:t>
      </w:r>
      <w:r w:rsidR="00E235D6" w:rsidRPr="00DF23CC">
        <w:rPr>
          <w:rFonts w:eastAsia="Calibri" w:cs="Arial"/>
          <w:b w:val="0"/>
          <w:color w:val="000000"/>
          <w:szCs w:val="24"/>
        </w:rPr>
        <w:br/>
      </w:r>
    </w:p>
    <w:p w14:paraId="290722EF" w14:textId="77777777" w:rsidR="00F439A1" w:rsidRPr="00DF23CC" w:rsidRDefault="00F439A1" w:rsidP="00F439A1">
      <w:pPr>
        <w:rPr>
          <w:rFonts w:eastAsia="Calibri" w:cs="Arial"/>
          <w:b w:val="0"/>
          <w:color w:val="000000"/>
          <w:szCs w:val="24"/>
        </w:rPr>
      </w:pPr>
      <w:r w:rsidRPr="00DF23CC">
        <w:rPr>
          <w:rFonts w:eastAsia="Calibri" w:cs="Arial"/>
          <w:b w:val="0"/>
          <w:szCs w:val="24"/>
        </w:rPr>
        <w:t xml:space="preserve">At approximately 52-60 days after the end of term, </w:t>
      </w:r>
      <w:r w:rsidRPr="00DF23CC">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sidRPr="00DF23CC">
        <w:rPr>
          <w:rFonts w:eastAsia="Calibri" w:cs="Arial"/>
          <w:b w:val="0"/>
          <w:color w:val="000000"/>
          <w:szCs w:val="24"/>
        </w:rPr>
        <w:br/>
      </w:r>
    </w:p>
    <w:p w14:paraId="71905CE1" w14:textId="77777777" w:rsidR="002526CF" w:rsidRPr="00DF23CC" w:rsidRDefault="00F439A1" w:rsidP="002526CF">
      <w:pPr>
        <w:rPr>
          <w:rFonts w:eastAsia="Calibri" w:cs="Arial"/>
          <w:b w:val="0"/>
          <w:color w:val="000000"/>
          <w:szCs w:val="24"/>
        </w:rPr>
      </w:pPr>
      <w:r w:rsidRPr="00DF23CC">
        <w:rPr>
          <w:rFonts w:eastAsia="Calibri" w:cs="Arial"/>
          <w:b w:val="0"/>
          <w:i/>
          <w:iCs/>
          <w:color w:val="000000"/>
          <w:szCs w:val="24"/>
        </w:rPr>
        <w:t xml:space="preserve">As always, </w:t>
      </w:r>
      <w:r w:rsidRPr="00DF23CC">
        <w:rPr>
          <w:rFonts w:eastAsia="Calibri" w:cs="Arial"/>
          <w:b w:val="0"/>
          <w:i/>
          <w:iCs/>
          <w:szCs w:val="24"/>
        </w:rPr>
        <w:t>if you have any questions or concerns about your progress in the program, please connect with Tammy Maikawa, Administrator (</w:t>
      </w:r>
      <w:hyperlink r:id="rId15" w:history="1">
        <w:r w:rsidRPr="00DF23CC">
          <w:rPr>
            <w:rFonts w:eastAsia="Calibri" w:cs="Arial"/>
            <w:b w:val="0"/>
            <w:i/>
            <w:iCs/>
            <w:color w:val="0563C1"/>
            <w:szCs w:val="24"/>
            <w:u w:val="single"/>
          </w:rPr>
          <w:t>millet@mcmaster.ca</w:t>
        </w:r>
      </w:hyperlink>
      <w:r w:rsidRPr="00DF23CC">
        <w:rPr>
          <w:rFonts w:eastAsia="Calibri" w:cs="Arial"/>
          <w:b w:val="0"/>
          <w:i/>
          <w:iCs/>
          <w:szCs w:val="24"/>
        </w:rPr>
        <w:t xml:space="preserve"> ) or </w:t>
      </w:r>
      <w:bookmarkStart w:id="32" w:name="_Toc12350823"/>
      <w:bookmarkEnd w:id="31"/>
      <w:r w:rsidR="002526CF" w:rsidRPr="00DF23CC">
        <w:rPr>
          <w:rFonts w:eastAsia="Calibri" w:cs="Arial"/>
          <w:b w:val="0"/>
          <w:i/>
          <w:iCs/>
          <w:color w:val="000000"/>
          <w:szCs w:val="24"/>
        </w:rPr>
        <w:t>Jennie Vengris, Undergraduate Chair (</w:t>
      </w:r>
      <w:hyperlink r:id="rId16" w:history="1">
        <w:r w:rsidR="002526CF" w:rsidRPr="00DF23CC">
          <w:rPr>
            <w:rStyle w:val="Hyperlink"/>
            <w:rFonts w:eastAsia="Calibri" w:cs="Arial"/>
            <w:b w:val="0"/>
            <w:i/>
            <w:iCs/>
            <w:szCs w:val="24"/>
          </w:rPr>
          <w:t>vengris@mcmaster.ca</w:t>
        </w:r>
      </w:hyperlink>
      <w:r w:rsidR="002526CF" w:rsidRPr="00DF23CC">
        <w:rPr>
          <w:rFonts w:eastAsia="Calibri" w:cs="Arial"/>
          <w:b w:val="0"/>
          <w:i/>
          <w:iCs/>
          <w:color w:val="000000"/>
          <w:szCs w:val="24"/>
        </w:rPr>
        <w:t xml:space="preserve">). </w:t>
      </w:r>
    </w:p>
    <w:p w14:paraId="0890DB50" w14:textId="105FC19B" w:rsidR="00DE6FAF" w:rsidRPr="00DF23CC" w:rsidRDefault="00DE6FAF" w:rsidP="004C636B">
      <w:pPr>
        <w:pStyle w:val="Heading1"/>
      </w:pPr>
      <w:bookmarkStart w:id="33" w:name="_Toc89071771"/>
      <w:r w:rsidRPr="00DF23CC">
        <w:lastRenderedPageBreak/>
        <w:t>Course Weekly Topics and Readings</w:t>
      </w:r>
      <w:bookmarkEnd w:id="32"/>
      <w:bookmarkEnd w:id="33"/>
    </w:p>
    <w:p w14:paraId="0928BF2D" w14:textId="77777777" w:rsidR="001873E7" w:rsidRDefault="001873E7" w:rsidP="001873E7">
      <w:pPr>
        <w:pStyle w:val="Heading2"/>
        <w:spacing w:before="0" w:after="0"/>
      </w:pPr>
      <w:bookmarkStart w:id="34" w:name="_Toc12350824"/>
    </w:p>
    <w:p w14:paraId="383A34F9" w14:textId="2390E833" w:rsidR="00DE6FAF" w:rsidRPr="00DF23CC" w:rsidRDefault="003D468A" w:rsidP="001873E7">
      <w:pPr>
        <w:pStyle w:val="Heading2"/>
        <w:spacing w:before="0" w:after="0"/>
      </w:pPr>
      <w:r w:rsidRPr="00DF23CC">
        <w:t xml:space="preserve">Week 1: </w:t>
      </w:r>
      <w:bookmarkEnd w:id="34"/>
      <w:r w:rsidR="00D515EB" w:rsidRPr="00DF23CC">
        <w:t>January 11</w:t>
      </w:r>
      <w:r w:rsidR="006C4333">
        <w:t xml:space="preserve"> </w:t>
      </w:r>
      <w:r w:rsidR="00870EBC">
        <w:rPr>
          <w:bCs/>
        </w:rPr>
        <w:t xml:space="preserve">– </w:t>
      </w:r>
      <w:r w:rsidR="00870EBC" w:rsidRPr="005B6071">
        <w:rPr>
          <w:bCs/>
        </w:rPr>
        <w:t>In person class</w:t>
      </w:r>
    </w:p>
    <w:p w14:paraId="1D05FD2D" w14:textId="77777777" w:rsidR="001873E7" w:rsidRDefault="001873E7" w:rsidP="001873E7">
      <w:pPr>
        <w:rPr>
          <w:rFonts w:cs="Arial"/>
        </w:rPr>
      </w:pPr>
    </w:p>
    <w:p w14:paraId="5BCD4040" w14:textId="7B3AE23B" w:rsidR="00812D85" w:rsidRPr="00DF23CC" w:rsidRDefault="003D468A" w:rsidP="001873E7">
      <w:pPr>
        <w:rPr>
          <w:rFonts w:cs="Arial"/>
          <w:b w:val="0"/>
          <w:bCs/>
          <w:szCs w:val="24"/>
          <w:u w:val="single"/>
        </w:rPr>
      </w:pPr>
      <w:r w:rsidRPr="00DF23CC">
        <w:rPr>
          <w:rFonts w:cs="Arial"/>
        </w:rPr>
        <w:t>Topics:</w:t>
      </w:r>
      <w:r w:rsidR="00812D85" w:rsidRPr="00DF23CC">
        <w:rPr>
          <w:rFonts w:cs="Arial"/>
        </w:rPr>
        <w:t xml:space="preserve"> </w:t>
      </w:r>
      <w:r w:rsidR="00812D85" w:rsidRPr="00DF23CC">
        <w:rPr>
          <w:rFonts w:cs="Arial"/>
          <w:b w:val="0"/>
          <w:bCs/>
          <w:szCs w:val="24"/>
        </w:rPr>
        <w:t>Introduction, Theoretical Frameworks</w:t>
      </w:r>
      <w:r w:rsidR="00DD38DB">
        <w:rPr>
          <w:rFonts w:cs="Arial"/>
          <w:b w:val="0"/>
          <w:bCs/>
          <w:szCs w:val="24"/>
        </w:rPr>
        <w:t xml:space="preserve"> (Coloniality, Coloniality of Gender, Colonial Grid)</w:t>
      </w:r>
      <w:r w:rsidR="005B6071">
        <w:rPr>
          <w:rFonts w:cs="Arial"/>
          <w:b w:val="0"/>
          <w:bCs/>
          <w:szCs w:val="24"/>
        </w:rPr>
        <w:t xml:space="preserve"> </w:t>
      </w:r>
    </w:p>
    <w:p w14:paraId="771C1555" w14:textId="09CE780D" w:rsidR="003D468A" w:rsidRPr="00DF23CC" w:rsidRDefault="003D468A" w:rsidP="001873E7">
      <w:pPr>
        <w:pStyle w:val="Heading3"/>
        <w:spacing w:before="0"/>
      </w:pPr>
      <w:r w:rsidRPr="00DF23CC">
        <w:t>Readings:</w:t>
      </w:r>
    </w:p>
    <w:p w14:paraId="50362482" w14:textId="53308932" w:rsidR="00812D85" w:rsidRPr="00DF23CC" w:rsidRDefault="00FC0B42" w:rsidP="001873E7">
      <w:pPr>
        <w:pStyle w:val="ListParagraph"/>
        <w:numPr>
          <w:ilvl w:val="0"/>
          <w:numId w:val="12"/>
        </w:numPr>
        <w:spacing w:after="0" w:line="240" w:lineRule="auto"/>
        <w:rPr>
          <w:rFonts w:ascii="Arial" w:hAnsi="Arial" w:cs="Arial"/>
          <w:b w:val="0"/>
          <w:iCs/>
          <w:sz w:val="24"/>
          <w:szCs w:val="24"/>
        </w:rPr>
      </w:pPr>
      <w:r w:rsidRPr="00DF23CC">
        <w:rPr>
          <w:rFonts w:ascii="Arial" w:hAnsi="Arial" w:cs="Arial"/>
          <w:b w:val="0"/>
          <w:sz w:val="24"/>
          <w:szCs w:val="24"/>
        </w:rPr>
        <w:t>Ch.</w:t>
      </w:r>
      <w:r w:rsidR="00812D85" w:rsidRPr="00DF23CC">
        <w:rPr>
          <w:rFonts w:ascii="Arial" w:hAnsi="Arial" w:cs="Arial"/>
          <w:b w:val="0"/>
          <w:sz w:val="24"/>
          <w:szCs w:val="24"/>
        </w:rPr>
        <w:t xml:space="preserve"> 1: </w:t>
      </w:r>
      <w:r w:rsidR="00812D85" w:rsidRPr="007768A8">
        <w:rPr>
          <w:rFonts w:ascii="Arial" w:hAnsi="Arial" w:cs="Arial"/>
          <w:b w:val="0"/>
          <w:i/>
          <w:iCs/>
          <w:sz w:val="24"/>
          <w:szCs w:val="24"/>
        </w:rPr>
        <w:t>Introduction to</w:t>
      </w:r>
      <w:r w:rsidR="00812D85" w:rsidRPr="007768A8">
        <w:rPr>
          <w:rFonts w:ascii="Arial" w:hAnsi="Arial" w:cs="Arial"/>
          <w:b w:val="0"/>
          <w:i/>
          <w:sz w:val="24"/>
          <w:szCs w:val="24"/>
        </w:rPr>
        <w:t xml:space="preserve"> </w:t>
      </w:r>
      <w:r w:rsidR="00812D85" w:rsidRPr="007768A8">
        <w:rPr>
          <w:rFonts w:ascii="Arial" w:hAnsi="Arial" w:cs="Arial"/>
          <w:b w:val="0"/>
          <w:i/>
          <w:iCs/>
          <w:sz w:val="24"/>
          <w:szCs w:val="24"/>
        </w:rPr>
        <w:t>Cause and Effect: Colonization, Modernity, and the making of Globalization</w:t>
      </w:r>
      <w:r w:rsidR="00812D85" w:rsidRPr="00DF23CC">
        <w:rPr>
          <w:rFonts w:ascii="Arial" w:hAnsi="Arial" w:cs="Arial"/>
          <w:b w:val="0"/>
          <w:iCs/>
          <w:sz w:val="24"/>
          <w:szCs w:val="24"/>
        </w:rPr>
        <w:t xml:space="preserve"> </w:t>
      </w:r>
    </w:p>
    <w:p w14:paraId="075F7130" w14:textId="77777777" w:rsidR="00CE75C0" w:rsidRPr="00DF23CC" w:rsidRDefault="00CE75C0" w:rsidP="001873E7">
      <w:pPr>
        <w:pStyle w:val="ListParagraph"/>
        <w:numPr>
          <w:ilvl w:val="0"/>
          <w:numId w:val="12"/>
        </w:numPr>
        <w:spacing w:after="0" w:line="240" w:lineRule="auto"/>
        <w:rPr>
          <w:rFonts w:ascii="Arial" w:hAnsi="Arial" w:cs="Arial"/>
          <w:b w:val="0"/>
          <w:sz w:val="24"/>
          <w:szCs w:val="24"/>
        </w:rPr>
      </w:pPr>
      <w:r w:rsidRPr="00F8627B">
        <w:rPr>
          <w:rFonts w:ascii="Arial" w:hAnsi="Arial" w:cs="Arial"/>
          <w:b w:val="0"/>
          <w:sz w:val="24"/>
          <w:szCs w:val="24"/>
          <w:lang w:val="es-CO"/>
        </w:rPr>
        <w:t xml:space="preserve">Yan, M. C., &amp; Chan, S. (2010). </w:t>
      </w:r>
      <w:r w:rsidRPr="00DF23CC">
        <w:rPr>
          <w:rFonts w:ascii="Arial" w:hAnsi="Arial" w:cs="Arial"/>
          <w:b w:val="0"/>
          <w:sz w:val="24"/>
          <w:szCs w:val="24"/>
        </w:rPr>
        <w:t xml:space="preserve">Are social workers ready to work with </w:t>
      </w:r>
      <w:proofErr w:type="gramStart"/>
      <w:r w:rsidRPr="00DF23CC">
        <w:rPr>
          <w:rFonts w:ascii="Arial" w:hAnsi="Arial" w:cs="Arial"/>
          <w:b w:val="0"/>
          <w:sz w:val="24"/>
          <w:szCs w:val="24"/>
        </w:rPr>
        <w:t>newcomers?.</w:t>
      </w:r>
      <w:proofErr w:type="gramEnd"/>
      <w:r w:rsidRPr="00DF23CC">
        <w:rPr>
          <w:rFonts w:ascii="Arial" w:hAnsi="Arial" w:cs="Arial"/>
          <w:b w:val="0"/>
          <w:sz w:val="24"/>
          <w:szCs w:val="24"/>
        </w:rPr>
        <w:t> </w:t>
      </w:r>
      <w:r w:rsidRPr="00DF23CC">
        <w:rPr>
          <w:rFonts w:ascii="Arial" w:hAnsi="Arial" w:cs="Arial"/>
          <w:b w:val="0"/>
          <w:i/>
          <w:iCs/>
          <w:sz w:val="24"/>
          <w:szCs w:val="24"/>
        </w:rPr>
        <w:t>Canadian Social Work</w:t>
      </w:r>
      <w:r w:rsidRPr="00DF23CC">
        <w:rPr>
          <w:rFonts w:ascii="Arial" w:hAnsi="Arial" w:cs="Arial"/>
          <w:b w:val="0"/>
          <w:sz w:val="24"/>
          <w:szCs w:val="24"/>
        </w:rPr>
        <w:t>, </w:t>
      </w:r>
      <w:r w:rsidRPr="00DF23CC">
        <w:rPr>
          <w:rFonts w:ascii="Arial" w:hAnsi="Arial" w:cs="Arial"/>
          <w:b w:val="0"/>
          <w:i/>
          <w:iCs/>
          <w:sz w:val="24"/>
          <w:szCs w:val="24"/>
        </w:rPr>
        <w:t>12</w:t>
      </w:r>
      <w:r w:rsidRPr="00DF23CC">
        <w:rPr>
          <w:rFonts w:ascii="Arial" w:hAnsi="Arial" w:cs="Arial"/>
          <w:b w:val="0"/>
          <w:sz w:val="24"/>
          <w:szCs w:val="24"/>
        </w:rPr>
        <w:t>(1), 16-23.</w:t>
      </w:r>
    </w:p>
    <w:p w14:paraId="5FF16083" w14:textId="77777777" w:rsidR="00CE75C0" w:rsidRPr="00DF23CC" w:rsidRDefault="00CE75C0" w:rsidP="001873E7">
      <w:pPr>
        <w:pStyle w:val="ListParagraph"/>
        <w:numPr>
          <w:ilvl w:val="0"/>
          <w:numId w:val="12"/>
        </w:numPr>
        <w:spacing w:after="0" w:line="240" w:lineRule="auto"/>
        <w:rPr>
          <w:rFonts w:ascii="Arial" w:hAnsi="Arial" w:cs="Arial"/>
          <w:b w:val="0"/>
          <w:sz w:val="24"/>
          <w:szCs w:val="24"/>
        </w:rPr>
      </w:pPr>
      <w:r w:rsidRPr="00DF23CC">
        <w:rPr>
          <w:rFonts w:ascii="Arial" w:hAnsi="Arial" w:cs="Arial"/>
          <w:b w:val="0"/>
          <w:sz w:val="24"/>
          <w:szCs w:val="24"/>
        </w:rPr>
        <w:t>“The Skin We’re In” (CBC article/blog): https://www.cbc.ca/firsthand/blog/dont-believe-the-hype-canada-is-not-a-nation-of-cultural-tolerance</w:t>
      </w:r>
    </w:p>
    <w:p w14:paraId="424A91B5" w14:textId="77777777" w:rsidR="00CE75C0" w:rsidRPr="00DF23CC" w:rsidRDefault="00CE75C0" w:rsidP="001873E7">
      <w:pPr>
        <w:pStyle w:val="ListParagraph"/>
        <w:numPr>
          <w:ilvl w:val="0"/>
          <w:numId w:val="28"/>
        </w:numPr>
        <w:spacing w:after="0" w:line="240" w:lineRule="auto"/>
        <w:rPr>
          <w:rFonts w:ascii="Arial" w:hAnsi="Arial" w:cs="Arial"/>
          <w:b w:val="0"/>
          <w:sz w:val="24"/>
          <w:szCs w:val="24"/>
        </w:rPr>
      </w:pPr>
      <w:r w:rsidRPr="00DF23CC">
        <w:rPr>
          <w:rFonts w:ascii="Arial" w:hAnsi="Arial" w:cs="Arial"/>
          <w:b w:val="0"/>
          <w:sz w:val="24"/>
          <w:szCs w:val="24"/>
        </w:rPr>
        <w:t xml:space="preserve">Annual Report to Parliament on Immigration (2020): </w:t>
      </w:r>
      <w:hyperlink r:id="rId17" w:history="1">
        <w:r w:rsidRPr="00DF23CC">
          <w:rPr>
            <w:rStyle w:val="Hyperlink"/>
            <w:rFonts w:ascii="Arial" w:eastAsia="MS Gothic" w:hAnsi="Arial" w:cs="Arial"/>
            <w:b w:val="0"/>
          </w:rPr>
          <w:t>https://www.canada.ca/en/immigration-refugees-citizenship/corporate/publications-manuals/annual-report-parliament-immigration-2020.html</w:t>
        </w:r>
      </w:hyperlink>
    </w:p>
    <w:p w14:paraId="38DE6306" w14:textId="77777777" w:rsidR="006C4333" w:rsidRDefault="006C4333" w:rsidP="001873E7">
      <w:pPr>
        <w:pStyle w:val="Heading2"/>
        <w:spacing w:before="0" w:after="0"/>
      </w:pPr>
      <w:bookmarkStart w:id="35" w:name="_Toc12350825"/>
    </w:p>
    <w:p w14:paraId="54406F38" w14:textId="3396BD06" w:rsidR="003D468A" w:rsidRPr="00DF23CC" w:rsidRDefault="008C1E64" w:rsidP="001873E7">
      <w:pPr>
        <w:pStyle w:val="Heading2"/>
        <w:spacing w:before="0" w:after="0"/>
      </w:pPr>
      <w:r w:rsidRPr="00DF23CC">
        <w:t>Week 2</w:t>
      </w:r>
      <w:r w:rsidR="003D468A" w:rsidRPr="00DF23CC">
        <w:t>:</w:t>
      </w:r>
      <w:bookmarkEnd w:id="35"/>
      <w:r w:rsidR="00112144" w:rsidRPr="00DF23CC">
        <w:t xml:space="preserve"> </w:t>
      </w:r>
      <w:r w:rsidR="00D515EB" w:rsidRPr="00DF23CC">
        <w:t>January 18</w:t>
      </w:r>
      <w:r w:rsidR="005B6071">
        <w:t xml:space="preserve"> – </w:t>
      </w:r>
      <w:r w:rsidR="00870EBC" w:rsidRPr="0081045C">
        <w:t>In person class</w:t>
      </w:r>
    </w:p>
    <w:p w14:paraId="045508CE" w14:textId="77777777" w:rsidR="001873E7" w:rsidRDefault="001873E7" w:rsidP="001873E7">
      <w:pPr>
        <w:pStyle w:val="Heading3"/>
        <w:spacing w:before="0"/>
      </w:pPr>
    </w:p>
    <w:p w14:paraId="46F7A304" w14:textId="4399F4E7" w:rsidR="003D468A" w:rsidRPr="00DF23CC" w:rsidRDefault="003D468A" w:rsidP="001873E7">
      <w:pPr>
        <w:pStyle w:val="Heading3"/>
        <w:spacing w:before="0"/>
      </w:pPr>
      <w:r w:rsidRPr="00DF23CC">
        <w:t>Topics:</w:t>
      </w:r>
      <w:r w:rsidR="002306E5" w:rsidRPr="00DF23CC">
        <w:t xml:space="preserve"> Immigration Policies: Who’s in and who’s out?</w:t>
      </w:r>
    </w:p>
    <w:p w14:paraId="111F59C8" w14:textId="77777777" w:rsidR="003D468A" w:rsidRPr="00DF23CC" w:rsidRDefault="003D468A" w:rsidP="001873E7">
      <w:pPr>
        <w:pStyle w:val="Heading3"/>
        <w:spacing w:before="0"/>
      </w:pPr>
      <w:r w:rsidRPr="00DF23CC">
        <w:t>Readings:</w:t>
      </w:r>
    </w:p>
    <w:p w14:paraId="7AC3F8E3" w14:textId="3D4E748B" w:rsidR="003D468A" w:rsidRPr="007768A8" w:rsidRDefault="00FC0B42" w:rsidP="001873E7">
      <w:pPr>
        <w:numPr>
          <w:ilvl w:val="0"/>
          <w:numId w:val="12"/>
        </w:numPr>
        <w:ind w:left="1080"/>
        <w:rPr>
          <w:rFonts w:cs="Arial"/>
          <w:b w:val="0"/>
          <w:szCs w:val="24"/>
        </w:rPr>
      </w:pPr>
      <w:r w:rsidRPr="00DF23CC">
        <w:rPr>
          <w:rFonts w:cs="Arial"/>
          <w:b w:val="0"/>
          <w:iCs/>
          <w:szCs w:val="24"/>
        </w:rPr>
        <w:t>Ch. 2:</w:t>
      </w:r>
      <w:r w:rsidR="002306E5" w:rsidRPr="00DF23CC">
        <w:rPr>
          <w:rFonts w:cs="Arial"/>
          <w:b w:val="0"/>
          <w:iCs/>
          <w:szCs w:val="24"/>
        </w:rPr>
        <w:t xml:space="preserve"> </w:t>
      </w:r>
      <w:r w:rsidR="002306E5" w:rsidRPr="00DF23CC">
        <w:rPr>
          <w:rFonts w:cs="Arial"/>
          <w:b w:val="0"/>
          <w:szCs w:val="24"/>
        </w:rPr>
        <w:t xml:space="preserve"> </w:t>
      </w:r>
      <w:r w:rsidR="007768A8" w:rsidRPr="007768A8">
        <w:rPr>
          <w:rFonts w:cs="Arial"/>
          <w:b w:val="0"/>
          <w:bCs/>
          <w:i/>
          <w:iCs/>
          <w:szCs w:val="24"/>
          <w:lang w:val="en-CA"/>
        </w:rPr>
        <w:t>A Cultural Mosaic: Canada’s Multicultural Policy Then to Now</w:t>
      </w:r>
    </w:p>
    <w:p w14:paraId="6AFBEFC6" w14:textId="5E2A632F" w:rsidR="00CE75C0" w:rsidRPr="00DF23CC" w:rsidRDefault="00CE75C0" w:rsidP="001873E7">
      <w:pPr>
        <w:numPr>
          <w:ilvl w:val="0"/>
          <w:numId w:val="12"/>
        </w:numPr>
        <w:ind w:left="1080"/>
        <w:rPr>
          <w:rFonts w:cs="Arial"/>
          <w:b w:val="0"/>
        </w:rPr>
      </w:pPr>
      <w:r w:rsidRPr="00F8627B">
        <w:rPr>
          <w:rFonts w:cs="Arial"/>
          <w:b w:val="0"/>
          <w:szCs w:val="24"/>
          <w:lang w:val="es-CO"/>
        </w:rPr>
        <w:t xml:space="preserve">El-Lahib, Y., &amp; Wehbi, S. (2012). </w:t>
      </w:r>
      <w:r w:rsidRPr="00DF23CC">
        <w:rPr>
          <w:rFonts w:cs="Arial"/>
          <w:b w:val="0"/>
          <w:szCs w:val="24"/>
        </w:rPr>
        <w:t>Immigration and disability: Ableism in</w:t>
      </w:r>
      <w:r w:rsidRPr="00DF23CC">
        <w:rPr>
          <w:rFonts w:cs="Arial"/>
          <w:szCs w:val="24"/>
        </w:rPr>
        <w:t xml:space="preserve"> the </w:t>
      </w:r>
      <w:r w:rsidRPr="00DF23CC">
        <w:rPr>
          <w:rFonts w:cs="Arial"/>
          <w:b w:val="0"/>
          <w:szCs w:val="24"/>
        </w:rPr>
        <w:t>policies of the Canadian state. </w:t>
      </w:r>
      <w:r w:rsidRPr="00DF23CC">
        <w:rPr>
          <w:rFonts w:cs="Arial"/>
          <w:b w:val="0"/>
          <w:i/>
          <w:iCs/>
          <w:szCs w:val="24"/>
        </w:rPr>
        <w:t>International Social Work</w:t>
      </w:r>
      <w:r w:rsidRPr="00DF23CC">
        <w:rPr>
          <w:rFonts w:cs="Arial"/>
          <w:b w:val="0"/>
          <w:szCs w:val="24"/>
        </w:rPr>
        <w:t>, </w:t>
      </w:r>
      <w:r w:rsidRPr="00DF23CC">
        <w:rPr>
          <w:rFonts w:cs="Arial"/>
          <w:b w:val="0"/>
          <w:i/>
          <w:iCs/>
          <w:szCs w:val="24"/>
        </w:rPr>
        <w:t>55</w:t>
      </w:r>
      <w:r w:rsidRPr="00DF23CC">
        <w:rPr>
          <w:rFonts w:cs="Arial"/>
          <w:b w:val="0"/>
          <w:szCs w:val="24"/>
        </w:rPr>
        <w:t>(1), 95-108.</w:t>
      </w:r>
    </w:p>
    <w:p w14:paraId="7CD9EF17" w14:textId="4F46F563" w:rsidR="00CE75C0" w:rsidRPr="00DF23CC" w:rsidRDefault="00CE75C0" w:rsidP="001873E7">
      <w:pPr>
        <w:rPr>
          <w:rFonts w:cs="Arial"/>
          <w:szCs w:val="24"/>
        </w:rPr>
      </w:pPr>
      <w:r w:rsidRPr="00DF23CC">
        <w:rPr>
          <w:rFonts w:cs="Arial"/>
          <w:szCs w:val="24"/>
        </w:rPr>
        <w:t>Additional reading:</w:t>
      </w:r>
    </w:p>
    <w:p w14:paraId="33C608A8" w14:textId="41EA5F99" w:rsidR="00CE75C0" w:rsidRPr="00DF23CC" w:rsidRDefault="00CE75C0" w:rsidP="001873E7">
      <w:pPr>
        <w:pStyle w:val="ListParagraph"/>
        <w:numPr>
          <w:ilvl w:val="0"/>
          <w:numId w:val="29"/>
        </w:numPr>
        <w:spacing w:after="0" w:line="240" w:lineRule="auto"/>
        <w:rPr>
          <w:rFonts w:ascii="Arial" w:hAnsi="Arial" w:cs="Arial"/>
          <w:b w:val="0"/>
          <w:sz w:val="24"/>
          <w:szCs w:val="24"/>
        </w:rPr>
      </w:pPr>
      <w:r w:rsidRPr="00DF23CC">
        <w:rPr>
          <w:rFonts w:ascii="Arial" w:hAnsi="Arial" w:cs="Arial"/>
          <w:b w:val="0"/>
          <w:sz w:val="24"/>
          <w:szCs w:val="24"/>
        </w:rPr>
        <w:t>El-Lahib, Y. (2020). Social work at the intersection of disability and displacement: Rethinking our role. </w:t>
      </w:r>
      <w:r w:rsidRPr="00DF23CC">
        <w:rPr>
          <w:rFonts w:ascii="Arial" w:hAnsi="Arial" w:cs="Arial"/>
          <w:b w:val="0"/>
          <w:i/>
          <w:iCs/>
          <w:sz w:val="24"/>
          <w:szCs w:val="24"/>
        </w:rPr>
        <w:t>Journal of Progressive Human Services</w:t>
      </w:r>
      <w:r w:rsidRPr="00DF23CC">
        <w:rPr>
          <w:rFonts w:ascii="Arial" w:hAnsi="Arial" w:cs="Arial"/>
          <w:b w:val="0"/>
          <w:sz w:val="24"/>
          <w:szCs w:val="24"/>
        </w:rPr>
        <w:t>, </w:t>
      </w:r>
      <w:r w:rsidRPr="00DF23CC">
        <w:rPr>
          <w:rFonts w:ascii="Arial" w:hAnsi="Arial" w:cs="Arial"/>
          <w:b w:val="0"/>
          <w:i/>
          <w:iCs/>
          <w:sz w:val="24"/>
          <w:szCs w:val="24"/>
        </w:rPr>
        <w:t>31</w:t>
      </w:r>
      <w:r w:rsidRPr="00DF23CC">
        <w:rPr>
          <w:rFonts w:ascii="Arial" w:hAnsi="Arial" w:cs="Arial"/>
          <w:b w:val="0"/>
          <w:sz w:val="24"/>
          <w:szCs w:val="24"/>
        </w:rPr>
        <w:t>(1), 1-20.</w:t>
      </w:r>
    </w:p>
    <w:p w14:paraId="164CEBDC" w14:textId="77777777" w:rsidR="001873E7" w:rsidRDefault="001873E7" w:rsidP="001873E7">
      <w:pPr>
        <w:pStyle w:val="Heading2"/>
        <w:spacing w:before="0" w:after="0"/>
      </w:pPr>
      <w:bookmarkStart w:id="36" w:name="_Toc12350826"/>
    </w:p>
    <w:p w14:paraId="0EAC0A99" w14:textId="4D3F73DE" w:rsidR="003D468A" w:rsidRPr="00DF23CC" w:rsidRDefault="008C1E64" w:rsidP="001873E7">
      <w:pPr>
        <w:pStyle w:val="Heading2"/>
        <w:spacing w:before="0" w:after="0"/>
      </w:pPr>
      <w:r w:rsidRPr="00DF23CC">
        <w:t>Week 3</w:t>
      </w:r>
      <w:r w:rsidR="003D468A" w:rsidRPr="00DF23CC">
        <w:t xml:space="preserve">: </w:t>
      </w:r>
      <w:bookmarkEnd w:id="36"/>
      <w:r w:rsidR="00D515EB" w:rsidRPr="00DF23CC">
        <w:t>January 25</w:t>
      </w:r>
      <w:r w:rsidR="005B6071">
        <w:t xml:space="preserve"> – </w:t>
      </w:r>
      <w:r w:rsidR="00870EBC" w:rsidRPr="0081045C">
        <w:t xml:space="preserve">Synchronous - ZOOM </w:t>
      </w:r>
    </w:p>
    <w:p w14:paraId="64462DB9" w14:textId="77777777" w:rsidR="001873E7" w:rsidRDefault="001873E7" w:rsidP="001873E7">
      <w:pPr>
        <w:pStyle w:val="Heading3"/>
        <w:spacing w:before="0"/>
      </w:pPr>
    </w:p>
    <w:p w14:paraId="791F5AF5" w14:textId="20011317" w:rsidR="003D468A" w:rsidRPr="00DF23CC" w:rsidRDefault="003D468A" w:rsidP="001873E7">
      <w:pPr>
        <w:pStyle w:val="Heading3"/>
        <w:spacing w:before="0"/>
      </w:pPr>
      <w:r w:rsidRPr="00DF23CC">
        <w:t>Topics:</w:t>
      </w:r>
      <w:r w:rsidR="002306E5" w:rsidRPr="00DF23CC">
        <w:t xml:space="preserve"> </w:t>
      </w:r>
      <w:r w:rsidR="00CE75C0" w:rsidRPr="00DF23CC">
        <w:t>Multiculturalism on the ground</w:t>
      </w:r>
    </w:p>
    <w:p w14:paraId="35A51372" w14:textId="77777777" w:rsidR="003D468A" w:rsidRPr="005D75EB" w:rsidRDefault="003D468A" w:rsidP="001873E7">
      <w:pPr>
        <w:pStyle w:val="Heading3"/>
        <w:spacing w:before="0"/>
      </w:pPr>
      <w:r w:rsidRPr="005D75EB">
        <w:t>Readings:</w:t>
      </w:r>
    </w:p>
    <w:p w14:paraId="185514E7" w14:textId="2EE18D9A" w:rsidR="00F34C8D" w:rsidRPr="00F34C8D" w:rsidRDefault="00CE75C0" w:rsidP="001873E7">
      <w:pPr>
        <w:numPr>
          <w:ilvl w:val="0"/>
          <w:numId w:val="12"/>
        </w:numPr>
        <w:rPr>
          <w:rFonts w:cs="Arial"/>
          <w:b w:val="0"/>
        </w:rPr>
      </w:pPr>
      <w:r w:rsidRPr="005D75EB">
        <w:rPr>
          <w:rFonts w:cs="Arial"/>
          <w:b w:val="0"/>
        </w:rPr>
        <w:t>Ch 2</w:t>
      </w:r>
      <w:r w:rsidR="00DD2425">
        <w:rPr>
          <w:rFonts w:cs="Arial"/>
          <w:b w:val="0"/>
        </w:rPr>
        <w:t xml:space="preserve"> (continued)</w:t>
      </w:r>
      <w:r w:rsidRPr="005D75EB">
        <w:rPr>
          <w:rFonts w:cs="Arial"/>
          <w:b w:val="0"/>
        </w:rPr>
        <w:t xml:space="preserve">. </w:t>
      </w:r>
      <w:r w:rsidR="00F34C8D" w:rsidRPr="00F34C8D">
        <w:rPr>
          <w:rFonts w:cs="Arial"/>
          <w:b w:val="0"/>
          <w:i/>
        </w:rPr>
        <w:t>A Cultural Mosaic: Canada’s Multicultural Policy Then to Now</w:t>
      </w:r>
    </w:p>
    <w:p w14:paraId="58CE13D8" w14:textId="0A886A54" w:rsidR="00CE75C0" w:rsidRPr="006617D2" w:rsidRDefault="00CE75C0" w:rsidP="001873E7">
      <w:pPr>
        <w:pStyle w:val="ListParagraph"/>
        <w:numPr>
          <w:ilvl w:val="0"/>
          <w:numId w:val="12"/>
        </w:numPr>
        <w:spacing w:after="0" w:line="240" w:lineRule="auto"/>
        <w:rPr>
          <w:rStyle w:val="Hyperlink"/>
          <w:rFonts w:ascii="Arial" w:hAnsi="Arial" w:cs="Arial"/>
          <w:b w:val="0"/>
          <w:color w:val="auto"/>
          <w:sz w:val="24"/>
          <w:szCs w:val="24"/>
          <w:u w:val="none"/>
        </w:rPr>
      </w:pPr>
      <w:r w:rsidRPr="006617D2">
        <w:rPr>
          <w:rFonts w:ascii="Arial" w:hAnsi="Arial" w:cs="Arial"/>
          <w:b w:val="0"/>
          <w:sz w:val="24"/>
          <w:szCs w:val="24"/>
        </w:rPr>
        <w:t>Bannerji, H. (1996)</w:t>
      </w:r>
      <w:r w:rsidR="00DD2425" w:rsidRPr="006617D2">
        <w:rPr>
          <w:rFonts w:ascii="Arial" w:hAnsi="Arial" w:cs="Arial"/>
          <w:b w:val="0"/>
          <w:sz w:val="24"/>
          <w:szCs w:val="24"/>
        </w:rPr>
        <w:t xml:space="preserve"> (10 min read)</w:t>
      </w:r>
      <w:r w:rsidRPr="006617D2">
        <w:rPr>
          <w:rFonts w:ascii="Arial" w:hAnsi="Arial" w:cs="Arial"/>
          <w:b w:val="0"/>
          <w:sz w:val="24"/>
          <w:szCs w:val="24"/>
        </w:rPr>
        <w:t xml:space="preserve">. </w:t>
      </w:r>
      <w:r w:rsidRPr="006617D2">
        <w:rPr>
          <w:rFonts w:ascii="Arial" w:hAnsi="Arial" w:cs="Arial"/>
          <w:b w:val="0"/>
          <w:bCs/>
          <w:sz w:val="24"/>
          <w:szCs w:val="24"/>
        </w:rPr>
        <w:t>“On the Dark Side of the Nation: Politics of Multiculturalism and the State of “Canada”” AKA “RUDHRO, DON’T FORGET TO BRING SAMOSAS TO THE ‘WE LOVE MULTICULTURALISM’ PARTY!”. Trent University. Retrieved May 26</w:t>
      </w:r>
      <w:r w:rsidRPr="006617D2">
        <w:rPr>
          <w:rFonts w:ascii="Arial" w:hAnsi="Arial" w:cs="Arial"/>
          <w:b w:val="0"/>
          <w:bCs/>
          <w:sz w:val="24"/>
          <w:szCs w:val="24"/>
          <w:vertAlign w:val="superscript"/>
        </w:rPr>
        <w:t>th</w:t>
      </w:r>
      <w:r w:rsidRPr="006617D2">
        <w:rPr>
          <w:rFonts w:ascii="Arial" w:hAnsi="Arial" w:cs="Arial"/>
          <w:b w:val="0"/>
          <w:bCs/>
          <w:sz w:val="24"/>
          <w:szCs w:val="24"/>
        </w:rPr>
        <w:t xml:space="preserve">, 2014 from </w:t>
      </w:r>
      <w:hyperlink r:id="rId18" w:history="1">
        <w:r w:rsidRPr="006617D2">
          <w:rPr>
            <w:rStyle w:val="Hyperlink"/>
            <w:rFonts w:ascii="Arial" w:eastAsia="MS Gothic" w:hAnsi="Arial" w:cs="Arial"/>
            <w:b w:val="0"/>
            <w:bCs/>
            <w:sz w:val="24"/>
            <w:szCs w:val="24"/>
          </w:rPr>
          <w:t>http://rudhro.wordpress.com/2011/06/03/on-the-dark-side-of-the-nation-politics-of-multiculturalism-and-the-state-of-canada-written-by-himani-bannerji/</w:t>
        </w:r>
      </w:hyperlink>
    </w:p>
    <w:p w14:paraId="669B911E" w14:textId="1C3E84C6" w:rsidR="00DD2425" w:rsidRPr="00DD2425" w:rsidRDefault="00DD2425" w:rsidP="001873E7">
      <w:pPr>
        <w:numPr>
          <w:ilvl w:val="0"/>
          <w:numId w:val="12"/>
        </w:numPr>
        <w:rPr>
          <w:rFonts w:cs="Arial"/>
          <w:b w:val="0"/>
          <w:szCs w:val="24"/>
          <w:lang w:val="en"/>
        </w:rPr>
      </w:pPr>
      <w:r w:rsidRPr="00DD2425">
        <w:rPr>
          <w:rFonts w:cs="Arial"/>
          <w:b w:val="0"/>
          <w:szCs w:val="24"/>
          <w:lang w:val="en"/>
        </w:rPr>
        <w:t>CBC-Angus Reid Institute poll: Canadians want minorities to do more to 'fit in'</w:t>
      </w:r>
      <w:r>
        <w:rPr>
          <w:rFonts w:cs="Arial"/>
          <w:b w:val="0"/>
          <w:szCs w:val="24"/>
          <w:lang w:val="en"/>
        </w:rPr>
        <w:t xml:space="preserve"> (7 Min read)</w:t>
      </w:r>
    </w:p>
    <w:p w14:paraId="68553377" w14:textId="5C7363A6" w:rsidR="00DD2425" w:rsidRPr="005D75EB" w:rsidRDefault="000B428D" w:rsidP="001873E7">
      <w:pPr>
        <w:ind w:left="720"/>
        <w:rPr>
          <w:rFonts w:cs="Arial"/>
          <w:b w:val="0"/>
          <w:szCs w:val="24"/>
        </w:rPr>
      </w:pPr>
      <w:hyperlink r:id="rId19" w:history="1">
        <w:r w:rsidR="001873E7" w:rsidRPr="00077325">
          <w:rPr>
            <w:rStyle w:val="Hyperlink"/>
            <w:rFonts w:cs="Arial"/>
            <w:b w:val="0"/>
            <w:szCs w:val="24"/>
          </w:rPr>
          <w:t>https://www.cbc.ca/news/canada/british-columbia/poll-canadians-multiculturalism-immigrants-1.3784194</w:t>
        </w:r>
      </w:hyperlink>
      <w:r w:rsidR="001873E7">
        <w:rPr>
          <w:rFonts w:cs="Arial"/>
          <w:b w:val="0"/>
          <w:szCs w:val="24"/>
        </w:rPr>
        <w:t xml:space="preserve"> </w:t>
      </w:r>
    </w:p>
    <w:p w14:paraId="1277BD40" w14:textId="57A8EE3E" w:rsidR="003D468A" w:rsidRPr="00DF23CC" w:rsidRDefault="003D468A" w:rsidP="001873E7">
      <w:pPr>
        <w:ind w:left="1080"/>
        <w:rPr>
          <w:rFonts w:cs="Arial"/>
          <w:b w:val="0"/>
          <w:highlight w:val="yellow"/>
        </w:rPr>
      </w:pPr>
    </w:p>
    <w:p w14:paraId="1CE4B248" w14:textId="77777777" w:rsidR="004C636B" w:rsidRDefault="004C636B" w:rsidP="001873E7">
      <w:pPr>
        <w:rPr>
          <w:rFonts w:cs="Arial"/>
        </w:rPr>
      </w:pPr>
      <w:bookmarkStart w:id="37" w:name="_Toc12350827"/>
    </w:p>
    <w:p w14:paraId="46D2ECD9" w14:textId="77777777" w:rsidR="00496D3E" w:rsidRDefault="00496D3E" w:rsidP="001873E7">
      <w:pPr>
        <w:rPr>
          <w:rFonts w:cs="Arial"/>
        </w:rPr>
      </w:pPr>
    </w:p>
    <w:p w14:paraId="4D9EF1D7" w14:textId="584E16F0" w:rsidR="00FF4897" w:rsidRPr="006C4333" w:rsidRDefault="00FF4897" w:rsidP="001873E7">
      <w:pPr>
        <w:rPr>
          <w:rFonts w:cs="Arial"/>
        </w:rPr>
      </w:pPr>
      <w:r w:rsidRPr="006C4333">
        <w:rPr>
          <w:rFonts w:cs="Arial"/>
        </w:rPr>
        <w:lastRenderedPageBreak/>
        <w:t xml:space="preserve">Week 4: February 01 </w:t>
      </w:r>
      <w:r w:rsidR="00160B9A" w:rsidRPr="006C4333">
        <w:rPr>
          <w:rFonts w:cs="Arial"/>
        </w:rPr>
        <w:t>–</w:t>
      </w:r>
      <w:r w:rsidR="005B6071" w:rsidRPr="006C4333">
        <w:rPr>
          <w:rFonts w:cs="Arial"/>
        </w:rPr>
        <w:t xml:space="preserve"> </w:t>
      </w:r>
      <w:r w:rsidR="00870EBC" w:rsidRPr="006C4333">
        <w:rPr>
          <w:rFonts w:cs="Arial"/>
          <w:szCs w:val="24"/>
        </w:rPr>
        <w:t xml:space="preserve">In person class </w:t>
      </w:r>
      <w:r w:rsidR="00780006" w:rsidRPr="006C4333">
        <w:rPr>
          <w:rFonts w:cs="Arial"/>
        </w:rPr>
        <w:t>(Liz</w:t>
      </w:r>
      <w:r w:rsidR="00870EBC" w:rsidRPr="006C4333">
        <w:rPr>
          <w:rFonts w:cs="Arial"/>
        </w:rPr>
        <w:t>*</w:t>
      </w:r>
      <w:r w:rsidR="00780006" w:rsidRPr="006C4333">
        <w:rPr>
          <w:rFonts w:cs="Arial"/>
        </w:rPr>
        <w:t>)</w:t>
      </w:r>
    </w:p>
    <w:p w14:paraId="1EE2E4DB" w14:textId="77777777" w:rsidR="00496D3E" w:rsidRDefault="00496D3E" w:rsidP="001873E7">
      <w:pPr>
        <w:rPr>
          <w:rFonts w:cs="Arial"/>
        </w:rPr>
      </w:pPr>
    </w:p>
    <w:p w14:paraId="43C8BBD8" w14:textId="24D51DBF" w:rsidR="00FF4897" w:rsidRPr="00FF4897" w:rsidRDefault="00FF4897" w:rsidP="001873E7">
      <w:pPr>
        <w:rPr>
          <w:rFonts w:cs="Arial"/>
        </w:rPr>
      </w:pPr>
      <w:r w:rsidRPr="00FF4897">
        <w:rPr>
          <w:rFonts w:cs="Arial"/>
        </w:rPr>
        <w:t xml:space="preserve">Topics: </w:t>
      </w:r>
      <w:r w:rsidRPr="00FF4897">
        <w:rPr>
          <w:rFonts w:cs="Arial"/>
          <w:b w:val="0"/>
          <w:szCs w:val="24"/>
        </w:rPr>
        <w:t>Whiteness and Anti-Racists Theories</w:t>
      </w:r>
      <w:r w:rsidRPr="00FF4897">
        <w:rPr>
          <w:rFonts w:cs="Arial"/>
          <w:szCs w:val="24"/>
          <w:u w:val="single"/>
        </w:rPr>
        <w:t xml:space="preserve"> </w:t>
      </w:r>
    </w:p>
    <w:p w14:paraId="06DB2F1B" w14:textId="77777777" w:rsidR="00FF4897" w:rsidRPr="00FF4897" w:rsidRDefault="00FF4897" w:rsidP="001873E7">
      <w:pPr>
        <w:keepNext/>
        <w:keepLines/>
        <w:outlineLvl w:val="2"/>
        <w:rPr>
          <w:rFonts w:eastAsia="MS Gothic" w:cs="Arial"/>
          <w:bCs/>
          <w:color w:val="000000"/>
        </w:rPr>
      </w:pPr>
      <w:r w:rsidRPr="00FF4897">
        <w:rPr>
          <w:rFonts w:eastAsia="MS Gothic" w:cs="Arial"/>
          <w:bCs/>
          <w:color w:val="000000"/>
        </w:rPr>
        <w:t>Readings:</w:t>
      </w:r>
    </w:p>
    <w:p w14:paraId="21AAC5EC" w14:textId="77777777" w:rsidR="00FF4897" w:rsidRPr="00FF4897" w:rsidRDefault="00FF4897" w:rsidP="001873E7">
      <w:pPr>
        <w:keepNext/>
        <w:keepLines/>
        <w:numPr>
          <w:ilvl w:val="0"/>
          <w:numId w:val="37"/>
        </w:numPr>
        <w:outlineLvl w:val="2"/>
        <w:rPr>
          <w:rFonts w:eastAsia="MS Gothic" w:cs="Arial"/>
          <w:b w:val="0"/>
          <w:bCs/>
          <w:i/>
          <w:color w:val="000000"/>
          <w:szCs w:val="24"/>
        </w:rPr>
      </w:pPr>
      <w:r w:rsidRPr="00FF4897">
        <w:rPr>
          <w:rFonts w:eastAsia="MS Gothic" w:cs="Arial"/>
          <w:b w:val="0"/>
          <w:bCs/>
          <w:color w:val="000000"/>
          <w:szCs w:val="24"/>
        </w:rPr>
        <w:t xml:space="preserve">Chapter 5: </w:t>
      </w:r>
      <w:r w:rsidRPr="00FF4897">
        <w:rPr>
          <w:rFonts w:eastAsia="MS Gothic" w:cs="Arial"/>
          <w:b w:val="0"/>
          <w:bCs/>
          <w:i/>
          <w:color w:val="000000"/>
          <w:szCs w:val="24"/>
        </w:rPr>
        <w:t>Making of Whiteness and did the white policy end in migration</w:t>
      </w:r>
      <w:r w:rsidRPr="00FF4897">
        <w:rPr>
          <w:rFonts w:eastAsia="MS Gothic" w:cs="Arial"/>
          <w:b w:val="0"/>
          <w:bCs/>
          <w:color w:val="000000"/>
          <w:szCs w:val="24"/>
        </w:rPr>
        <w:t>?</w:t>
      </w:r>
    </w:p>
    <w:p w14:paraId="2F77C188" w14:textId="77777777" w:rsidR="00FF4897" w:rsidRPr="00FF4897" w:rsidRDefault="00FF4897" w:rsidP="001873E7">
      <w:pPr>
        <w:numPr>
          <w:ilvl w:val="0"/>
          <w:numId w:val="12"/>
        </w:numPr>
        <w:contextualSpacing/>
        <w:rPr>
          <w:rFonts w:eastAsia="Calibri" w:cs="Arial"/>
          <w:b w:val="0"/>
          <w:bCs/>
          <w:szCs w:val="24"/>
          <w:lang w:val="en-CA"/>
        </w:rPr>
      </w:pPr>
      <w:r w:rsidRPr="00FF4897">
        <w:rPr>
          <w:rFonts w:eastAsia="Calibri" w:cs="Arial"/>
          <w:b w:val="0"/>
          <w:bCs/>
          <w:szCs w:val="24"/>
          <w:lang w:val="en-CA"/>
        </w:rPr>
        <w:t xml:space="preserve">Badwall, H.K. (2014). Colonial encounters: Racialized social workers negotiating professional scripts of whiteness. </w:t>
      </w:r>
      <w:r w:rsidRPr="00FF4897">
        <w:rPr>
          <w:rFonts w:eastAsia="Calibri" w:cs="Arial"/>
          <w:b w:val="0"/>
          <w:bCs/>
          <w:i/>
          <w:szCs w:val="24"/>
          <w:lang w:val="en-CA"/>
        </w:rPr>
        <w:t>Intersectionalities: A Global Journal of Social</w:t>
      </w:r>
      <w:r w:rsidRPr="00FF4897">
        <w:rPr>
          <w:rFonts w:eastAsia="Calibri" w:cs="Arial"/>
          <w:b w:val="0"/>
          <w:bCs/>
          <w:szCs w:val="24"/>
          <w:lang w:val="en-CA"/>
        </w:rPr>
        <w:t xml:space="preserve"> </w:t>
      </w:r>
      <w:r w:rsidRPr="00FF4897">
        <w:rPr>
          <w:rFonts w:eastAsia="Calibri" w:cs="Arial"/>
          <w:b w:val="0"/>
          <w:bCs/>
          <w:i/>
          <w:szCs w:val="24"/>
          <w:lang w:val="en-CA"/>
        </w:rPr>
        <w:t>Work Analysis, Research, Polity, And Practice</w:t>
      </w:r>
      <w:r w:rsidRPr="00FF4897">
        <w:rPr>
          <w:rFonts w:eastAsia="Calibri" w:cs="Arial"/>
          <w:b w:val="0"/>
          <w:bCs/>
          <w:szCs w:val="24"/>
          <w:lang w:val="en-CA"/>
        </w:rPr>
        <w:t>, [s.l.], v. 3, p. 1–23.</w:t>
      </w:r>
    </w:p>
    <w:p w14:paraId="20484D3C" w14:textId="77777777" w:rsidR="00FF4897" w:rsidRPr="00FF4897" w:rsidRDefault="00FF4897" w:rsidP="001873E7">
      <w:pPr>
        <w:ind w:left="720"/>
        <w:contextualSpacing/>
        <w:rPr>
          <w:rFonts w:eastAsia="Calibri" w:cs="Arial"/>
          <w:bCs/>
          <w:szCs w:val="24"/>
          <w:u w:val="single"/>
          <w:lang w:val="en-CA"/>
        </w:rPr>
      </w:pPr>
      <w:r w:rsidRPr="00FF4897">
        <w:rPr>
          <w:rFonts w:eastAsia="Calibri" w:cs="Arial"/>
          <w:bCs/>
          <w:szCs w:val="24"/>
          <w:u w:val="single"/>
          <w:lang w:val="en-CA"/>
        </w:rPr>
        <w:t>OR</w:t>
      </w:r>
    </w:p>
    <w:p w14:paraId="10C7AD93" w14:textId="77777777" w:rsidR="00FF4897" w:rsidRPr="00FF4897" w:rsidRDefault="00FF4897" w:rsidP="001873E7">
      <w:pPr>
        <w:numPr>
          <w:ilvl w:val="0"/>
          <w:numId w:val="12"/>
        </w:numPr>
        <w:contextualSpacing/>
        <w:rPr>
          <w:rFonts w:eastAsia="Calibri" w:cs="Arial"/>
          <w:b w:val="0"/>
          <w:bCs/>
          <w:szCs w:val="24"/>
          <w:lang w:val="en-CA"/>
        </w:rPr>
      </w:pPr>
      <w:r w:rsidRPr="00FF4897">
        <w:rPr>
          <w:rFonts w:eastAsia="Calibri" w:cs="Arial"/>
          <w:b w:val="0"/>
          <w:szCs w:val="24"/>
          <w:shd w:val="clear" w:color="auto" w:fill="FFFFFF"/>
          <w:lang w:val="en-CA"/>
        </w:rPr>
        <w:t>Crawford, C. (2018). Decolonizing reproductive labor: Caribbean women, migration, and domestic work in the global economy. </w:t>
      </w:r>
      <w:r w:rsidRPr="00FF4897">
        <w:rPr>
          <w:rFonts w:eastAsia="Calibri" w:cs="Arial"/>
          <w:b w:val="0"/>
          <w:i/>
          <w:iCs/>
          <w:szCs w:val="24"/>
          <w:shd w:val="clear" w:color="auto" w:fill="FFFFFF"/>
          <w:lang w:val="en-CA"/>
        </w:rPr>
        <w:t>The Global South</w:t>
      </w:r>
      <w:r w:rsidRPr="00FF4897">
        <w:rPr>
          <w:rFonts w:eastAsia="Calibri" w:cs="Arial"/>
          <w:b w:val="0"/>
          <w:szCs w:val="24"/>
          <w:shd w:val="clear" w:color="auto" w:fill="FFFFFF"/>
          <w:lang w:val="en-CA"/>
        </w:rPr>
        <w:t>, </w:t>
      </w:r>
      <w:r w:rsidRPr="00FF4897">
        <w:rPr>
          <w:rFonts w:eastAsia="Calibri" w:cs="Arial"/>
          <w:b w:val="0"/>
          <w:i/>
          <w:iCs/>
          <w:szCs w:val="24"/>
          <w:shd w:val="clear" w:color="auto" w:fill="FFFFFF"/>
          <w:lang w:val="en-CA"/>
        </w:rPr>
        <w:t>12</w:t>
      </w:r>
      <w:r w:rsidRPr="00FF4897">
        <w:rPr>
          <w:rFonts w:eastAsia="Calibri" w:cs="Arial"/>
          <w:b w:val="0"/>
          <w:szCs w:val="24"/>
          <w:shd w:val="clear" w:color="auto" w:fill="FFFFFF"/>
          <w:lang w:val="en-CA"/>
        </w:rPr>
        <w:t>(1), 33-55.</w:t>
      </w:r>
    </w:p>
    <w:p w14:paraId="575A8B69" w14:textId="77777777" w:rsidR="00FF4897" w:rsidRPr="00FF4897" w:rsidRDefault="00FF4897" w:rsidP="001873E7">
      <w:pPr>
        <w:rPr>
          <w:rFonts w:cs="Arial"/>
          <w:b w:val="0"/>
          <w:szCs w:val="24"/>
        </w:rPr>
      </w:pPr>
      <w:r w:rsidRPr="00FF4897">
        <w:rPr>
          <w:rFonts w:cs="Arial"/>
          <w:b w:val="0"/>
          <w:szCs w:val="24"/>
        </w:rPr>
        <w:t xml:space="preserve">Activity: The colonial grid – making connection to the global </w:t>
      </w:r>
    </w:p>
    <w:p w14:paraId="47A31F06" w14:textId="77777777" w:rsidR="00FF4897" w:rsidRPr="00FF4897" w:rsidRDefault="00FF4897" w:rsidP="001873E7">
      <w:pPr>
        <w:rPr>
          <w:rFonts w:cs="Arial"/>
          <w:b w:val="0"/>
          <w:szCs w:val="24"/>
        </w:rPr>
      </w:pPr>
    </w:p>
    <w:p w14:paraId="57EA07E3" w14:textId="77777777" w:rsidR="00FF4897" w:rsidRPr="00FF4897" w:rsidRDefault="00FF4897" w:rsidP="001873E7">
      <w:pPr>
        <w:rPr>
          <w:rFonts w:cs="Arial"/>
          <w:b w:val="0"/>
          <w:szCs w:val="24"/>
        </w:rPr>
      </w:pPr>
      <w:r w:rsidRPr="00FF4897">
        <w:rPr>
          <w:rFonts w:cs="Arial"/>
          <w:b w:val="0"/>
          <w:szCs w:val="24"/>
        </w:rPr>
        <w:t xml:space="preserve">Additional Recommended Reading (podcast- 46 min): </w:t>
      </w:r>
      <w:r w:rsidRPr="00FF4897">
        <w:rPr>
          <w:rFonts w:cs="Arial"/>
          <w:b w:val="0"/>
          <w:i/>
          <w:szCs w:val="24"/>
        </w:rPr>
        <w:t>Colour Code</w:t>
      </w:r>
      <w:r w:rsidRPr="00FF4897">
        <w:rPr>
          <w:rFonts w:cs="Arial"/>
          <w:b w:val="0"/>
          <w:szCs w:val="24"/>
        </w:rPr>
        <w:t xml:space="preserve"> (Episode 6) 2Legit</w:t>
      </w:r>
    </w:p>
    <w:p w14:paraId="483D8015" w14:textId="77777777" w:rsidR="00FF4897" w:rsidRPr="00FF4897" w:rsidRDefault="000B428D" w:rsidP="001873E7">
      <w:pPr>
        <w:rPr>
          <w:rFonts w:cs="Arial"/>
          <w:b w:val="0"/>
          <w:szCs w:val="24"/>
        </w:rPr>
      </w:pPr>
      <w:hyperlink r:id="rId20" w:history="1">
        <w:r w:rsidR="00FF4897" w:rsidRPr="00FF4897">
          <w:rPr>
            <w:rFonts w:cs="Arial"/>
            <w:b w:val="0"/>
            <w:color w:val="0000FF"/>
            <w:szCs w:val="24"/>
            <w:u w:val="single"/>
          </w:rPr>
          <w:t>https://www.theglobeandmail.com/news/national/colour-code-podcast-race-in-canada/article31494658/?cmpid=mktg16_colourcode</w:t>
        </w:r>
      </w:hyperlink>
    </w:p>
    <w:p w14:paraId="617532FF" w14:textId="77777777" w:rsidR="006C4333" w:rsidRDefault="006C4333" w:rsidP="001873E7">
      <w:pPr>
        <w:pStyle w:val="Heading2"/>
        <w:spacing w:before="0" w:after="0"/>
      </w:pPr>
    </w:p>
    <w:p w14:paraId="16A40D5B" w14:textId="5A12895A" w:rsidR="003D468A" w:rsidRPr="00DF23CC" w:rsidRDefault="00FF4897" w:rsidP="001873E7">
      <w:pPr>
        <w:pStyle w:val="Heading2"/>
        <w:spacing w:before="0" w:after="0"/>
      </w:pPr>
      <w:r>
        <w:t>Week 5</w:t>
      </w:r>
      <w:r w:rsidR="003D468A" w:rsidRPr="00DF23CC">
        <w:t xml:space="preserve">: </w:t>
      </w:r>
      <w:bookmarkEnd w:id="37"/>
      <w:r>
        <w:t>February 08</w:t>
      </w:r>
      <w:r w:rsidR="005B6071">
        <w:t xml:space="preserve"> – </w:t>
      </w:r>
      <w:r w:rsidR="003E37FC">
        <w:t>S</w:t>
      </w:r>
      <w:r w:rsidR="0007591A" w:rsidRPr="0081045C">
        <w:t>ynchronous</w:t>
      </w:r>
      <w:r w:rsidR="005B6071" w:rsidRPr="0081045C">
        <w:t xml:space="preserve"> - ZOOM</w:t>
      </w:r>
      <w:r w:rsidR="005B6071">
        <w:t xml:space="preserve"> </w:t>
      </w:r>
      <w:r w:rsidR="004C636B">
        <w:t>- Critical</w:t>
      </w:r>
      <w:r w:rsidRPr="003E37FC">
        <w:t xml:space="preserve"> Review Due</w:t>
      </w:r>
    </w:p>
    <w:p w14:paraId="21479FA1" w14:textId="77777777" w:rsidR="001873E7" w:rsidRDefault="001873E7" w:rsidP="001873E7">
      <w:pPr>
        <w:pStyle w:val="Heading3"/>
        <w:spacing w:before="0"/>
      </w:pPr>
    </w:p>
    <w:p w14:paraId="2EA10C04" w14:textId="71067F1E" w:rsidR="003D468A" w:rsidRPr="00DF23CC" w:rsidRDefault="003D468A" w:rsidP="001873E7">
      <w:pPr>
        <w:pStyle w:val="Heading3"/>
        <w:spacing w:before="0"/>
      </w:pPr>
      <w:r w:rsidRPr="00DF23CC">
        <w:t>Topics:</w:t>
      </w:r>
      <w:r w:rsidR="002306E5" w:rsidRPr="00DF23CC">
        <w:t xml:space="preserve"> </w:t>
      </w:r>
      <w:r w:rsidR="001E5EB6">
        <w:t>How people migrate, the search for a “Better Life” and resettlement</w:t>
      </w:r>
    </w:p>
    <w:p w14:paraId="325DD7E6" w14:textId="77777777" w:rsidR="003D468A" w:rsidRPr="00DF23CC" w:rsidRDefault="003D468A" w:rsidP="001873E7">
      <w:pPr>
        <w:pStyle w:val="Heading3"/>
        <w:spacing w:before="0"/>
      </w:pPr>
      <w:r w:rsidRPr="00DF23CC">
        <w:t>Readings:</w:t>
      </w:r>
    </w:p>
    <w:p w14:paraId="232C0C85" w14:textId="2D0D2E13" w:rsidR="008E6AD9" w:rsidRPr="008E6AD9" w:rsidRDefault="008E6AD9" w:rsidP="001873E7">
      <w:pPr>
        <w:pStyle w:val="ListParagraph"/>
        <w:numPr>
          <w:ilvl w:val="0"/>
          <w:numId w:val="30"/>
        </w:numPr>
        <w:spacing w:after="0" w:line="240" w:lineRule="auto"/>
        <w:rPr>
          <w:rFonts w:ascii="Arial" w:hAnsi="Arial" w:cs="Arial"/>
          <w:b w:val="0"/>
          <w:sz w:val="24"/>
          <w:szCs w:val="24"/>
        </w:rPr>
      </w:pPr>
      <w:r w:rsidRPr="008E6AD9">
        <w:rPr>
          <w:rFonts w:ascii="Arial" w:hAnsi="Arial" w:cs="Arial"/>
          <w:b w:val="0"/>
          <w:sz w:val="24"/>
          <w:szCs w:val="24"/>
        </w:rPr>
        <w:t xml:space="preserve">Nakhaie, M. R. (2018). Service needs of immigrants and refugees. </w:t>
      </w:r>
      <w:r w:rsidRPr="008E6AD9">
        <w:rPr>
          <w:rFonts w:ascii="Arial" w:hAnsi="Arial" w:cs="Arial"/>
          <w:b w:val="0"/>
          <w:i/>
          <w:sz w:val="24"/>
          <w:szCs w:val="24"/>
        </w:rPr>
        <w:t xml:space="preserve">Journal of International Migration and Integration, </w:t>
      </w:r>
      <w:r w:rsidRPr="008E6AD9">
        <w:rPr>
          <w:rFonts w:ascii="Arial" w:hAnsi="Arial" w:cs="Arial"/>
          <w:b w:val="0"/>
          <w:sz w:val="24"/>
          <w:szCs w:val="24"/>
        </w:rPr>
        <w:t>19(1), 143-160.</w:t>
      </w:r>
    </w:p>
    <w:p w14:paraId="63353869" w14:textId="6BC91522" w:rsidR="006809B9" w:rsidRPr="001E5EB6" w:rsidRDefault="006809B9" w:rsidP="001873E7">
      <w:pPr>
        <w:pStyle w:val="ListParagraph"/>
        <w:numPr>
          <w:ilvl w:val="0"/>
          <w:numId w:val="30"/>
        </w:numPr>
        <w:spacing w:after="0" w:line="240" w:lineRule="auto"/>
        <w:rPr>
          <w:rFonts w:ascii="Arial" w:hAnsi="Arial" w:cs="Arial"/>
          <w:b w:val="0"/>
          <w:sz w:val="24"/>
          <w:szCs w:val="24"/>
        </w:rPr>
      </w:pPr>
      <w:r w:rsidRPr="006809B9">
        <w:rPr>
          <w:rFonts w:ascii="Arial" w:hAnsi="Arial" w:cs="Arial"/>
          <w:b w:val="0"/>
          <w:sz w:val="24"/>
          <w:szCs w:val="24"/>
        </w:rPr>
        <w:t xml:space="preserve">Raghuram, P. (2021). Democratizing, stretching, entangling, transversing: Four moves for reshaping migration categories. </w:t>
      </w:r>
      <w:r w:rsidRPr="006809B9">
        <w:rPr>
          <w:rFonts w:ascii="Arial" w:hAnsi="Arial" w:cs="Arial"/>
          <w:b w:val="0"/>
          <w:i/>
          <w:sz w:val="24"/>
          <w:szCs w:val="24"/>
        </w:rPr>
        <w:t>Journal of Immigrant &amp; Refugee Studies</w:t>
      </w:r>
      <w:r w:rsidRPr="006809B9">
        <w:rPr>
          <w:rFonts w:ascii="Arial" w:hAnsi="Arial" w:cs="Arial"/>
          <w:b w:val="0"/>
          <w:sz w:val="24"/>
          <w:szCs w:val="24"/>
        </w:rPr>
        <w:t>, 19(1), 9-24.</w:t>
      </w:r>
    </w:p>
    <w:p w14:paraId="0A422398" w14:textId="77777777" w:rsidR="00E252BC" w:rsidRPr="00DF23CC" w:rsidRDefault="00E252BC" w:rsidP="001873E7">
      <w:pPr>
        <w:pStyle w:val="ListParagraph"/>
        <w:numPr>
          <w:ilvl w:val="0"/>
          <w:numId w:val="12"/>
        </w:numPr>
        <w:spacing w:after="0" w:line="240" w:lineRule="auto"/>
        <w:rPr>
          <w:rFonts w:ascii="Arial" w:hAnsi="Arial" w:cs="Arial"/>
          <w:b w:val="0"/>
          <w:sz w:val="24"/>
          <w:szCs w:val="24"/>
        </w:rPr>
      </w:pPr>
      <w:r w:rsidRPr="00DF23CC">
        <w:rPr>
          <w:rFonts w:ascii="Arial" w:hAnsi="Arial" w:cs="Arial"/>
          <w:b w:val="0"/>
          <w:sz w:val="24"/>
          <w:szCs w:val="24"/>
        </w:rPr>
        <w:t xml:space="preserve">Movie: Migrant Dreams (Min Sook Lee) </w:t>
      </w:r>
      <w:hyperlink r:id="rId21" w:history="1">
        <w:r w:rsidRPr="00DF23CC">
          <w:rPr>
            <w:rStyle w:val="Hyperlink"/>
            <w:rFonts w:ascii="Arial" w:eastAsia="MS Gothic" w:hAnsi="Arial" w:cs="Arial"/>
            <w:b w:val="0"/>
            <w:sz w:val="24"/>
            <w:szCs w:val="24"/>
          </w:rPr>
          <w:t>http://www.migrantdreams.ca/synopsis</w:t>
        </w:r>
      </w:hyperlink>
    </w:p>
    <w:p w14:paraId="3651F9F6" w14:textId="651BE829" w:rsidR="00E252BC" w:rsidRPr="002F6103" w:rsidRDefault="00E252BC" w:rsidP="001873E7">
      <w:pPr>
        <w:pStyle w:val="ListParagraph"/>
        <w:numPr>
          <w:ilvl w:val="0"/>
          <w:numId w:val="12"/>
        </w:numPr>
        <w:spacing w:after="0" w:line="240" w:lineRule="auto"/>
        <w:rPr>
          <w:rFonts w:cs="Arial"/>
          <w:b w:val="0"/>
          <w:szCs w:val="24"/>
        </w:rPr>
      </w:pPr>
      <w:r w:rsidRPr="00FF4897">
        <w:rPr>
          <w:rFonts w:ascii="Arial" w:hAnsi="Arial" w:cs="Arial"/>
          <w:b w:val="0"/>
          <w:i/>
          <w:iCs/>
          <w:sz w:val="24"/>
          <w:szCs w:val="24"/>
        </w:rPr>
        <w:t>Migrant Dreams </w:t>
      </w:r>
      <w:r w:rsidRPr="00FF4897">
        <w:rPr>
          <w:rFonts w:ascii="Arial" w:hAnsi="Arial" w:cs="Arial"/>
          <w:b w:val="0"/>
          <w:sz w:val="24"/>
          <w:szCs w:val="24"/>
        </w:rPr>
        <w:t xml:space="preserve">exposes the underbelly of the Canadian government labour program that has built a system designed to empower brokers and growers to exploit, dehumanize and deceive migrant workers who have </w:t>
      </w:r>
      <w:r w:rsidR="005D75EB" w:rsidRPr="00FF4897">
        <w:rPr>
          <w:rFonts w:ascii="Arial" w:hAnsi="Arial" w:cs="Arial"/>
          <w:b w:val="0"/>
          <w:sz w:val="24"/>
          <w:szCs w:val="24"/>
        </w:rPr>
        <w:tab/>
      </w:r>
      <w:r w:rsidRPr="00FF4897">
        <w:rPr>
          <w:rFonts w:ascii="Arial" w:hAnsi="Arial" w:cs="Arial"/>
          <w:b w:val="0"/>
          <w:sz w:val="24"/>
          <w:szCs w:val="24"/>
        </w:rPr>
        <w:t>virtually no access to support or information in their own language. Workers willing to pay exorbitant fees to work at minimum wage jobs packing the fruits and vegetables we eat in our homes. Migrant workers who deserve basic labour and human rights. Canada it seems, has failed them. </w:t>
      </w:r>
    </w:p>
    <w:p w14:paraId="522DE745" w14:textId="48EC6F0C" w:rsidR="002306E5" w:rsidRPr="006C4333" w:rsidRDefault="00E252BC" w:rsidP="001873E7">
      <w:pPr>
        <w:pStyle w:val="ListParagraph"/>
        <w:numPr>
          <w:ilvl w:val="0"/>
          <w:numId w:val="12"/>
        </w:numPr>
        <w:spacing w:after="0" w:line="240" w:lineRule="auto"/>
        <w:rPr>
          <w:rFonts w:ascii="Arial" w:hAnsi="Arial" w:cs="Arial"/>
          <w:sz w:val="24"/>
          <w:szCs w:val="24"/>
        </w:rPr>
      </w:pPr>
      <w:r w:rsidRPr="006C4333">
        <w:rPr>
          <w:rFonts w:ascii="Arial" w:hAnsi="Arial" w:cs="Arial"/>
          <w:b w:val="0"/>
          <w:sz w:val="24"/>
          <w:szCs w:val="24"/>
        </w:rPr>
        <w:t xml:space="preserve">Short Film (10 min): </w:t>
      </w:r>
      <w:r w:rsidRPr="006C4333">
        <w:rPr>
          <w:rFonts w:ascii="Arial" w:hAnsi="Arial" w:cs="Arial"/>
          <w:b w:val="0"/>
          <w:i/>
          <w:iCs/>
          <w:sz w:val="24"/>
          <w:szCs w:val="24"/>
        </w:rPr>
        <w:t>Doctors Without Residency</w:t>
      </w:r>
      <w:r w:rsidR="002306E5" w:rsidRPr="006C4333">
        <w:rPr>
          <w:rFonts w:ascii="Arial" w:hAnsi="Arial" w:cs="Arial"/>
          <w:b w:val="0"/>
          <w:sz w:val="24"/>
          <w:szCs w:val="24"/>
        </w:rPr>
        <w:t xml:space="preserve"> </w:t>
      </w:r>
      <w:bookmarkStart w:id="38" w:name="_Toc12350828"/>
    </w:p>
    <w:p w14:paraId="76111990" w14:textId="0EF93440" w:rsidR="006617D2" w:rsidRDefault="006809B9" w:rsidP="001873E7">
      <w:pPr>
        <w:rPr>
          <w:rFonts w:cs="Arial"/>
        </w:rPr>
      </w:pPr>
      <w:r>
        <w:rPr>
          <w:rFonts w:cs="Arial"/>
        </w:rPr>
        <w:t xml:space="preserve">Additional Reading: </w:t>
      </w:r>
    </w:p>
    <w:p w14:paraId="660E35FD" w14:textId="7BE9BFC6" w:rsidR="002306E5" w:rsidRPr="006617D2" w:rsidRDefault="006809B9" w:rsidP="001873E7">
      <w:pPr>
        <w:pStyle w:val="ListParagraph"/>
        <w:numPr>
          <w:ilvl w:val="0"/>
          <w:numId w:val="41"/>
        </w:numPr>
        <w:spacing w:after="0" w:line="240" w:lineRule="auto"/>
        <w:rPr>
          <w:rFonts w:ascii="Arial" w:hAnsi="Arial" w:cs="Arial"/>
          <w:b w:val="0"/>
          <w:sz w:val="24"/>
          <w:szCs w:val="24"/>
        </w:rPr>
      </w:pPr>
      <w:r w:rsidRPr="006617D2">
        <w:rPr>
          <w:rFonts w:ascii="Arial" w:hAnsi="Arial" w:cs="Arial"/>
          <w:b w:val="0"/>
          <w:sz w:val="24"/>
          <w:szCs w:val="24"/>
        </w:rPr>
        <w:t xml:space="preserve">Wilson-Forsberg, S., &amp; Sethi, B. (2015). The volunteering dogma and Canadian work experience: do recent immigrants volunteer </w:t>
      </w:r>
      <w:r w:rsidR="004C636B" w:rsidRPr="006617D2">
        <w:rPr>
          <w:rFonts w:ascii="Arial" w:hAnsi="Arial" w:cs="Arial"/>
          <w:b w:val="0"/>
          <w:sz w:val="24"/>
          <w:szCs w:val="24"/>
        </w:rPr>
        <w:t>voluntarily?</w:t>
      </w:r>
      <w:r w:rsidRPr="006617D2">
        <w:rPr>
          <w:rFonts w:ascii="Arial" w:hAnsi="Arial" w:cs="Arial"/>
          <w:b w:val="0"/>
          <w:sz w:val="24"/>
          <w:szCs w:val="24"/>
        </w:rPr>
        <w:t xml:space="preserve"> </w:t>
      </w:r>
      <w:r w:rsidRPr="006617D2">
        <w:rPr>
          <w:rFonts w:ascii="Arial" w:hAnsi="Arial" w:cs="Arial"/>
          <w:b w:val="0"/>
          <w:i/>
          <w:sz w:val="24"/>
          <w:szCs w:val="24"/>
        </w:rPr>
        <w:t>Canadian</w:t>
      </w:r>
      <w:r w:rsidRPr="006617D2">
        <w:rPr>
          <w:rFonts w:ascii="Arial" w:hAnsi="Arial" w:cs="Arial"/>
          <w:b w:val="0"/>
          <w:sz w:val="24"/>
          <w:szCs w:val="24"/>
        </w:rPr>
        <w:t xml:space="preserve"> </w:t>
      </w:r>
      <w:r w:rsidRPr="006617D2">
        <w:rPr>
          <w:rFonts w:ascii="Arial" w:hAnsi="Arial" w:cs="Arial"/>
          <w:b w:val="0"/>
          <w:i/>
          <w:sz w:val="24"/>
          <w:szCs w:val="24"/>
        </w:rPr>
        <w:t>Ethnic Studies</w:t>
      </w:r>
      <w:r w:rsidRPr="006617D2">
        <w:rPr>
          <w:rFonts w:ascii="Arial" w:hAnsi="Arial" w:cs="Arial"/>
          <w:b w:val="0"/>
          <w:sz w:val="24"/>
          <w:szCs w:val="24"/>
        </w:rPr>
        <w:t>, 47(3), 91-110.</w:t>
      </w:r>
      <w:bookmarkStart w:id="39" w:name="_Toc12350829"/>
      <w:bookmarkEnd w:id="38"/>
    </w:p>
    <w:p w14:paraId="43A5C19E" w14:textId="77777777" w:rsidR="001873E7" w:rsidRDefault="001873E7" w:rsidP="001873E7">
      <w:pPr>
        <w:pStyle w:val="Heading2"/>
        <w:spacing w:before="0" w:after="0"/>
      </w:pPr>
    </w:p>
    <w:p w14:paraId="3950F8F1" w14:textId="77777777" w:rsidR="00C23ACE" w:rsidRDefault="00C23ACE" w:rsidP="001873E7">
      <w:pPr>
        <w:pStyle w:val="Heading2"/>
        <w:spacing w:before="0" w:after="0"/>
      </w:pPr>
    </w:p>
    <w:p w14:paraId="0621462D" w14:textId="1AB5537F" w:rsidR="008C1E64" w:rsidRPr="00780006" w:rsidRDefault="008C1E64" w:rsidP="001873E7">
      <w:pPr>
        <w:pStyle w:val="Heading2"/>
        <w:spacing w:before="0" w:after="0"/>
      </w:pPr>
      <w:r w:rsidRPr="00780006">
        <w:t>Week 6:</w:t>
      </w:r>
      <w:bookmarkEnd w:id="39"/>
      <w:r w:rsidR="00331E7B" w:rsidRPr="00780006">
        <w:t xml:space="preserve">  </w:t>
      </w:r>
      <w:r w:rsidR="00D515EB" w:rsidRPr="00780006">
        <w:t>February 15</w:t>
      </w:r>
      <w:r w:rsidR="0007591A" w:rsidRPr="00780006">
        <w:t xml:space="preserve"> </w:t>
      </w:r>
      <w:r w:rsidR="003E37FC">
        <w:t xml:space="preserve">– </w:t>
      </w:r>
      <w:r w:rsidR="003E37FC" w:rsidRPr="00160B9A">
        <w:t>In person class</w:t>
      </w:r>
      <w:r w:rsidR="009A1F31">
        <w:t xml:space="preserve"> </w:t>
      </w:r>
      <w:r w:rsidR="00F11A7A" w:rsidRPr="003561CC">
        <w:t>(Liz*)</w:t>
      </w:r>
    </w:p>
    <w:p w14:paraId="16181EA4" w14:textId="77777777" w:rsidR="001873E7" w:rsidRDefault="001873E7" w:rsidP="001873E7">
      <w:pPr>
        <w:rPr>
          <w:rFonts w:cs="Arial"/>
        </w:rPr>
      </w:pPr>
    </w:p>
    <w:p w14:paraId="19458529" w14:textId="53C3B589" w:rsidR="00F11A7A" w:rsidRPr="00DF23CC" w:rsidRDefault="00F11A7A" w:rsidP="001873E7">
      <w:pPr>
        <w:rPr>
          <w:rFonts w:cs="Arial"/>
          <w:b w:val="0"/>
          <w:bCs/>
          <w:iCs/>
          <w:szCs w:val="24"/>
        </w:rPr>
      </w:pPr>
      <w:r w:rsidRPr="00DF23CC">
        <w:rPr>
          <w:rFonts w:cs="Arial"/>
        </w:rPr>
        <w:t>Topics:</w:t>
      </w:r>
      <w:r w:rsidRPr="00DF23CC">
        <w:rPr>
          <w:rFonts w:cs="Arial"/>
          <w:bCs/>
          <w:i/>
          <w:iCs/>
          <w:szCs w:val="24"/>
        </w:rPr>
        <w:t xml:space="preserve"> </w:t>
      </w:r>
      <w:r>
        <w:rPr>
          <w:rFonts w:cs="Arial"/>
          <w:b w:val="0"/>
          <w:bCs/>
          <w:iCs/>
          <w:szCs w:val="24"/>
        </w:rPr>
        <w:t xml:space="preserve">Trauma, </w:t>
      </w:r>
      <w:r w:rsidRPr="00DF23CC">
        <w:rPr>
          <w:rFonts w:cs="Arial"/>
          <w:b w:val="0"/>
          <w:bCs/>
          <w:iCs/>
          <w:szCs w:val="24"/>
        </w:rPr>
        <w:t>Traumatic Grief</w:t>
      </w:r>
      <w:r>
        <w:rPr>
          <w:rFonts w:cs="Arial"/>
          <w:b w:val="0"/>
          <w:bCs/>
          <w:iCs/>
          <w:szCs w:val="24"/>
        </w:rPr>
        <w:t xml:space="preserve"> and Disenfranchised Grief</w:t>
      </w:r>
    </w:p>
    <w:p w14:paraId="1B122ADF" w14:textId="77777777" w:rsidR="00F11A7A" w:rsidRPr="00DF23CC" w:rsidRDefault="00F11A7A" w:rsidP="001873E7">
      <w:pPr>
        <w:pStyle w:val="Heading3"/>
        <w:spacing w:before="0"/>
      </w:pPr>
      <w:r w:rsidRPr="00DF23CC">
        <w:lastRenderedPageBreak/>
        <w:t>Readings:</w:t>
      </w:r>
    </w:p>
    <w:p w14:paraId="23037099" w14:textId="77777777" w:rsidR="00F11A7A" w:rsidRPr="00DF23CC" w:rsidRDefault="00F11A7A" w:rsidP="001873E7">
      <w:pPr>
        <w:pStyle w:val="ListParagraph"/>
        <w:numPr>
          <w:ilvl w:val="0"/>
          <w:numId w:val="24"/>
        </w:numPr>
        <w:spacing w:after="0" w:line="240" w:lineRule="auto"/>
        <w:rPr>
          <w:rFonts w:ascii="Arial" w:hAnsi="Arial" w:cs="Arial"/>
          <w:b w:val="0"/>
          <w:bCs/>
          <w:sz w:val="24"/>
          <w:szCs w:val="24"/>
        </w:rPr>
      </w:pPr>
      <w:r w:rsidRPr="00DF23CC">
        <w:rPr>
          <w:rFonts w:ascii="Arial" w:hAnsi="Arial" w:cs="Arial"/>
          <w:b w:val="0"/>
          <w:bCs/>
          <w:sz w:val="24"/>
          <w:szCs w:val="24"/>
        </w:rPr>
        <w:t>Carranza, M. E. (2008). Salvadorian women speak: Coping in Canada with past trauma and loss. </w:t>
      </w:r>
      <w:r w:rsidRPr="00DF23CC">
        <w:rPr>
          <w:rFonts w:ascii="Arial" w:hAnsi="Arial" w:cs="Arial"/>
          <w:b w:val="0"/>
          <w:bCs/>
          <w:i/>
          <w:iCs/>
          <w:sz w:val="24"/>
          <w:szCs w:val="24"/>
        </w:rPr>
        <w:t>Canadian Social Work Review/Revue canadienne de service social</w:t>
      </w:r>
      <w:r w:rsidRPr="00DF23CC">
        <w:rPr>
          <w:rFonts w:ascii="Arial" w:hAnsi="Arial" w:cs="Arial"/>
          <w:b w:val="0"/>
          <w:bCs/>
          <w:sz w:val="24"/>
          <w:szCs w:val="24"/>
        </w:rPr>
        <w:t>, 23-36.</w:t>
      </w:r>
    </w:p>
    <w:p w14:paraId="56037147" w14:textId="77777777" w:rsidR="00F11A7A" w:rsidRPr="00DF23CC" w:rsidRDefault="00F11A7A" w:rsidP="001873E7">
      <w:pPr>
        <w:pStyle w:val="ListParagraph"/>
        <w:numPr>
          <w:ilvl w:val="0"/>
          <w:numId w:val="24"/>
        </w:numPr>
        <w:spacing w:after="0" w:line="240" w:lineRule="auto"/>
        <w:rPr>
          <w:rFonts w:ascii="Arial" w:hAnsi="Arial" w:cs="Arial"/>
          <w:b w:val="0"/>
          <w:bCs/>
          <w:sz w:val="24"/>
          <w:szCs w:val="24"/>
        </w:rPr>
      </w:pPr>
      <w:r w:rsidRPr="00DF23CC">
        <w:rPr>
          <w:rFonts w:ascii="Arial" w:hAnsi="Arial" w:cs="Arial"/>
          <w:b w:val="0"/>
          <w:bCs/>
          <w:sz w:val="24"/>
          <w:szCs w:val="24"/>
        </w:rPr>
        <w:t>Lawson, E. (2014). Disenfranchised grief and social inequality: bereaved African Canadians and oppositional narratives about the violent deaths of friends and family members. </w:t>
      </w:r>
      <w:r w:rsidRPr="00DF23CC">
        <w:rPr>
          <w:rFonts w:ascii="Arial" w:hAnsi="Arial" w:cs="Arial"/>
          <w:b w:val="0"/>
          <w:bCs/>
          <w:i/>
          <w:iCs/>
          <w:sz w:val="24"/>
          <w:szCs w:val="24"/>
        </w:rPr>
        <w:t>Ethnic and Racial Studies</w:t>
      </w:r>
      <w:r w:rsidRPr="00DF23CC">
        <w:rPr>
          <w:rFonts w:ascii="Arial" w:hAnsi="Arial" w:cs="Arial"/>
          <w:b w:val="0"/>
          <w:bCs/>
          <w:sz w:val="24"/>
          <w:szCs w:val="24"/>
        </w:rPr>
        <w:t>, </w:t>
      </w:r>
      <w:r w:rsidRPr="00DF23CC">
        <w:rPr>
          <w:rFonts w:ascii="Arial" w:hAnsi="Arial" w:cs="Arial"/>
          <w:b w:val="0"/>
          <w:bCs/>
          <w:i/>
          <w:iCs/>
          <w:sz w:val="24"/>
          <w:szCs w:val="24"/>
        </w:rPr>
        <w:t>37</w:t>
      </w:r>
      <w:r w:rsidRPr="00DF23CC">
        <w:rPr>
          <w:rFonts w:ascii="Arial" w:hAnsi="Arial" w:cs="Arial"/>
          <w:b w:val="0"/>
          <w:bCs/>
          <w:sz w:val="24"/>
          <w:szCs w:val="24"/>
        </w:rPr>
        <w:t>(11), 2092-2109.</w:t>
      </w:r>
    </w:p>
    <w:p w14:paraId="5D1D8682" w14:textId="77777777" w:rsidR="00F11A7A" w:rsidRPr="00DF23CC" w:rsidRDefault="00F11A7A" w:rsidP="001873E7">
      <w:pPr>
        <w:pStyle w:val="ListParagraph"/>
        <w:numPr>
          <w:ilvl w:val="0"/>
          <w:numId w:val="24"/>
        </w:numPr>
        <w:spacing w:after="0" w:line="240" w:lineRule="auto"/>
        <w:rPr>
          <w:rFonts w:ascii="Arial" w:hAnsi="Arial" w:cs="Arial"/>
          <w:b w:val="0"/>
          <w:bCs/>
          <w:sz w:val="24"/>
          <w:szCs w:val="24"/>
        </w:rPr>
      </w:pPr>
      <w:r w:rsidRPr="00DF23CC">
        <w:rPr>
          <w:rFonts w:ascii="Arial" w:hAnsi="Arial" w:cs="Arial"/>
          <w:b w:val="0"/>
          <w:bCs/>
          <w:sz w:val="24"/>
          <w:szCs w:val="24"/>
        </w:rPr>
        <w:t>Pratt, G. (2009). Circulating sadness: witnessing Filipina mothers' stories of family separation. </w:t>
      </w:r>
      <w:r w:rsidRPr="00DF23CC">
        <w:rPr>
          <w:rFonts w:ascii="Arial" w:hAnsi="Arial" w:cs="Arial"/>
          <w:b w:val="0"/>
          <w:bCs/>
          <w:i/>
          <w:iCs/>
          <w:sz w:val="24"/>
          <w:szCs w:val="24"/>
        </w:rPr>
        <w:t>Gender, place &amp; culture</w:t>
      </w:r>
      <w:r w:rsidRPr="00DF23CC">
        <w:rPr>
          <w:rFonts w:ascii="Arial" w:hAnsi="Arial" w:cs="Arial"/>
          <w:b w:val="0"/>
          <w:bCs/>
          <w:sz w:val="24"/>
          <w:szCs w:val="24"/>
        </w:rPr>
        <w:t>, </w:t>
      </w:r>
      <w:r w:rsidRPr="00DF23CC">
        <w:rPr>
          <w:rFonts w:ascii="Arial" w:hAnsi="Arial" w:cs="Arial"/>
          <w:b w:val="0"/>
          <w:bCs/>
          <w:i/>
          <w:iCs/>
          <w:sz w:val="24"/>
          <w:szCs w:val="24"/>
        </w:rPr>
        <w:t>16</w:t>
      </w:r>
      <w:r w:rsidRPr="00DF23CC">
        <w:rPr>
          <w:rFonts w:ascii="Arial" w:hAnsi="Arial" w:cs="Arial"/>
          <w:b w:val="0"/>
          <w:bCs/>
          <w:sz w:val="24"/>
          <w:szCs w:val="24"/>
        </w:rPr>
        <w:t>(1), 3-22.</w:t>
      </w:r>
    </w:p>
    <w:p w14:paraId="6C6FD32A" w14:textId="77777777" w:rsidR="001873E7" w:rsidRDefault="001873E7" w:rsidP="001873E7">
      <w:pPr>
        <w:pStyle w:val="Heading2"/>
        <w:spacing w:before="0" w:after="0"/>
        <w:rPr>
          <w:highlight w:val="lightGray"/>
        </w:rPr>
      </w:pPr>
    </w:p>
    <w:p w14:paraId="175FBD10" w14:textId="2FD07D9E" w:rsidR="008C1E64" w:rsidRPr="00DF23CC" w:rsidRDefault="006C4333" w:rsidP="001873E7">
      <w:pPr>
        <w:pStyle w:val="Heading2"/>
        <w:spacing w:before="0" w:after="0"/>
      </w:pPr>
      <w:r>
        <w:rPr>
          <w:highlight w:val="lightGray"/>
        </w:rPr>
        <w:t xml:space="preserve">Week 7: </w:t>
      </w:r>
      <w:r w:rsidR="00D515EB" w:rsidRPr="00A10951">
        <w:rPr>
          <w:highlight w:val="lightGray"/>
        </w:rPr>
        <w:t>February 22 – READING WEEK</w:t>
      </w:r>
      <w:r w:rsidR="0007591A">
        <w:t xml:space="preserve"> </w:t>
      </w:r>
    </w:p>
    <w:p w14:paraId="6046641C" w14:textId="77777777" w:rsidR="001873E7" w:rsidRDefault="001873E7" w:rsidP="001873E7">
      <w:pPr>
        <w:pStyle w:val="Heading3"/>
        <w:spacing w:before="0"/>
      </w:pPr>
      <w:bookmarkStart w:id="40" w:name="_Toc12350830"/>
    </w:p>
    <w:p w14:paraId="1AEB5618" w14:textId="46AFC5DC" w:rsidR="002306E5" w:rsidRPr="006C4333" w:rsidRDefault="002306E5" w:rsidP="001873E7">
      <w:pPr>
        <w:pStyle w:val="Heading3"/>
        <w:spacing w:before="0"/>
      </w:pPr>
      <w:r w:rsidRPr="006C4333">
        <w:t xml:space="preserve">Week </w:t>
      </w:r>
      <w:r w:rsidR="006C4333">
        <w:t>8</w:t>
      </w:r>
      <w:r w:rsidRPr="006C4333">
        <w:t>:</w:t>
      </w:r>
      <w:bookmarkEnd w:id="40"/>
      <w:r w:rsidRPr="006C4333">
        <w:t xml:space="preserve"> March 01</w:t>
      </w:r>
      <w:r w:rsidR="005B6071" w:rsidRPr="006C4333">
        <w:t xml:space="preserve"> – </w:t>
      </w:r>
      <w:r w:rsidR="0081045C" w:rsidRPr="006C4333">
        <w:t>In person class</w:t>
      </w:r>
      <w:r w:rsidR="0082448E" w:rsidRPr="006C4333">
        <w:t xml:space="preserve"> </w:t>
      </w:r>
    </w:p>
    <w:p w14:paraId="0A24F928" w14:textId="77777777" w:rsidR="001873E7" w:rsidRDefault="001873E7" w:rsidP="001873E7">
      <w:pPr>
        <w:pStyle w:val="Heading3"/>
        <w:spacing w:before="0"/>
      </w:pPr>
    </w:p>
    <w:p w14:paraId="710DE9A5" w14:textId="365C3333" w:rsidR="00F11A7A" w:rsidRPr="00DF23CC" w:rsidRDefault="00F11A7A" w:rsidP="001873E7">
      <w:pPr>
        <w:pStyle w:val="Heading3"/>
        <w:spacing w:before="0"/>
      </w:pPr>
      <w:r w:rsidRPr="00DF23CC">
        <w:t>Topics: Immigration and Parent-Child Relationships</w:t>
      </w:r>
      <w:r>
        <w:t xml:space="preserve"> </w:t>
      </w:r>
    </w:p>
    <w:p w14:paraId="3DC943CC" w14:textId="77777777" w:rsidR="00F11A7A" w:rsidRPr="00DF23CC" w:rsidRDefault="00F11A7A" w:rsidP="001873E7">
      <w:pPr>
        <w:pStyle w:val="Heading3"/>
        <w:spacing w:before="0"/>
      </w:pPr>
      <w:r w:rsidRPr="00DF23CC">
        <w:t>Readings:</w:t>
      </w:r>
    </w:p>
    <w:p w14:paraId="6D3AAF77" w14:textId="77777777" w:rsidR="00F11A7A" w:rsidRPr="0007591A" w:rsidRDefault="00F11A7A" w:rsidP="001873E7">
      <w:pPr>
        <w:numPr>
          <w:ilvl w:val="0"/>
          <w:numId w:val="12"/>
        </w:numPr>
        <w:rPr>
          <w:rFonts w:cs="Arial"/>
          <w:b w:val="0"/>
          <w:szCs w:val="24"/>
        </w:rPr>
      </w:pPr>
      <w:r w:rsidRPr="0007591A">
        <w:rPr>
          <w:rFonts w:cs="Arial"/>
          <w:b w:val="0"/>
        </w:rPr>
        <w:t>Chapter Six</w:t>
      </w:r>
      <w:r>
        <w:rPr>
          <w:rFonts w:cs="Arial"/>
          <w:b w:val="0"/>
        </w:rPr>
        <w:t xml:space="preserve">: </w:t>
      </w:r>
      <w:r>
        <w:rPr>
          <w:rFonts w:cs="Arial"/>
          <w:b w:val="0"/>
          <w:i/>
        </w:rPr>
        <w:t>Acculturation as a Family Process</w:t>
      </w:r>
    </w:p>
    <w:p w14:paraId="7F6A5792" w14:textId="77777777" w:rsidR="00F11A7A" w:rsidRPr="0007591A" w:rsidRDefault="00F11A7A" w:rsidP="001873E7">
      <w:pPr>
        <w:numPr>
          <w:ilvl w:val="0"/>
          <w:numId w:val="12"/>
        </w:numPr>
        <w:rPr>
          <w:rFonts w:cs="Arial"/>
          <w:b w:val="0"/>
          <w:szCs w:val="24"/>
        </w:rPr>
      </w:pPr>
      <w:r w:rsidRPr="0007591A">
        <w:rPr>
          <w:rFonts w:cs="Arial"/>
          <w:b w:val="0"/>
          <w:szCs w:val="24"/>
        </w:rPr>
        <w:t>Carranza, M. (2021). The Cost of “A Better Life”: Children Left Behind—Beyond Ambiguous Loss. </w:t>
      </w:r>
      <w:r w:rsidRPr="0007591A">
        <w:rPr>
          <w:rFonts w:cs="Arial"/>
          <w:b w:val="0"/>
          <w:i/>
          <w:iCs/>
          <w:szCs w:val="24"/>
        </w:rPr>
        <w:t>Journal of Family Issues</w:t>
      </w:r>
      <w:r w:rsidRPr="0007591A">
        <w:rPr>
          <w:rFonts w:cs="Arial"/>
          <w:b w:val="0"/>
          <w:szCs w:val="24"/>
        </w:rPr>
        <w:t>, 0192513X211044482.</w:t>
      </w:r>
    </w:p>
    <w:p w14:paraId="11A7E521" w14:textId="77777777" w:rsidR="00F11A7A" w:rsidRPr="00F11A7A" w:rsidRDefault="00F11A7A" w:rsidP="001873E7"/>
    <w:p w14:paraId="093AC897" w14:textId="4B593AC2" w:rsidR="007435CA" w:rsidRPr="003561CC" w:rsidRDefault="008C1E64" w:rsidP="001873E7">
      <w:pPr>
        <w:pStyle w:val="Heading2"/>
        <w:spacing w:before="0" w:after="0"/>
      </w:pPr>
      <w:bookmarkStart w:id="41" w:name="_Toc12350831"/>
      <w:r w:rsidRPr="00DF23CC">
        <w:t xml:space="preserve">Week </w:t>
      </w:r>
      <w:r w:rsidR="006C4333">
        <w:t>9</w:t>
      </w:r>
      <w:r w:rsidRPr="00DF23CC">
        <w:t xml:space="preserve">: </w:t>
      </w:r>
      <w:bookmarkEnd w:id="41"/>
      <w:r w:rsidR="002306E5" w:rsidRPr="00DF23CC">
        <w:t>March 08</w:t>
      </w:r>
      <w:r w:rsidR="004D21A0">
        <w:t xml:space="preserve"> </w:t>
      </w:r>
      <w:r w:rsidR="0082448E">
        <w:t>–</w:t>
      </w:r>
      <w:r w:rsidR="009A1F31">
        <w:t xml:space="preserve"> </w:t>
      </w:r>
      <w:r w:rsidR="0082448E">
        <w:t>In person class</w:t>
      </w:r>
      <w:r w:rsidR="009A1F31">
        <w:t xml:space="preserve"> </w:t>
      </w:r>
      <w:r w:rsidR="0082448E">
        <w:t>–</w:t>
      </w:r>
      <w:r w:rsidR="009A1F31">
        <w:t xml:space="preserve"> </w:t>
      </w:r>
      <w:r w:rsidR="0082448E">
        <w:t xml:space="preserve">Guest speakers: TBA - </w:t>
      </w:r>
      <w:r w:rsidR="007435CA" w:rsidRPr="003561CC">
        <w:t xml:space="preserve">We are not the Others Assignment Due </w:t>
      </w:r>
    </w:p>
    <w:p w14:paraId="4228BD80" w14:textId="77777777" w:rsidR="001873E7" w:rsidRDefault="001873E7" w:rsidP="001873E7">
      <w:pPr>
        <w:pStyle w:val="Heading3"/>
        <w:spacing w:before="0"/>
      </w:pPr>
    </w:p>
    <w:p w14:paraId="51D3472D" w14:textId="47772DE6" w:rsidR="008C1E64" w:rsidRPr="00DF23CC" w:rsidRDefault="008C1E64" w:rsidP="001873E7">
      <w:pPr>
        <w:pStyle w:val="Heading3"/>
        <w:spacing w:before="0"/>
      </w:pPr>
      <w:r w:rsidRPr="00DF23CC">
        <w:t>Topics:</w:t>
      </w:r>
      <w:r w:rsidR="00FC0B42" w:rsidRPr="00DF23CC">
        <w:t xml:space="preserve"> </w:t>
      </w:r>
      <w:r w:rsidR="00DF2406" w:rsidRPr="00DF23CC">
        <w:t xml:space="preserve">Intersections of Gender- Masculinities and Women Immigrants </w:t>
      </w:r>
    </w:p>
    <w:p w14:paraId="0BC702D0" w14:textId="77777777" w:rsidR="008C1E64" w:rsidRPr="00DF23CC" w:rsidRDefault="008C1E64" w:rsidP="001873E7">
      <w:pPr>
        <w:pStyle w:val="Heading3"/>
        <w:spacing w:before="0"/>
      </w:pPr>
      <w:r w:rsidRPr="00DF23CC">
        <w:t>Readings:</w:t>
      </w:r>
    </w:p>
    <w:p w14:paraId="57B2F0BE" w14:textId="5EB8F798" w:rsidR="00FC0B42" w:rsidRPr="003561CC" w:rsidRDefault="00FC0B42" w:rsidP="001873E7">
      <w:pPr>
        <w:pStyle w:val="ListParagraph"/>
        <w:numPr>
          <w:ilvl w:val="0"/>
          <w:numId w:val="25"/>
        </w:numPr>
        <w:spacing w:after="0" w:line="240" w:lineRule="auto"/>
        <w:rPr>
          <w:rFonts w:ascii="Arial" w:hAnsi="Arial" w:cs="Arial"/>
          <w:b w:val="0"/>
          <w:bCs/>
          <w:sz w:val="24"/>
          <w:szCs w:val="24"/>
        </w:rPr>
      </w:pPr>
      <w:r w:rsidRPr="001E5EB6">
        <w:rPr>
          <w:rFonts w:ascii="Arial" w:hAnsi="Arial" w:cs="Arial"/>
          <w:b w:val="0"/>
          <w:bCs/>
          <w:sz w:val="24"/>
          <w:szCs w:val="24"/>
        </w:rPr>
        <w:t>Book Chapter</w:t>
      </w:r>
      <w:r w:rsidR="001E5EB6">
        <w:rPr>
          <w:rFonts w:ascii="Arial" w:hAnsi="Arial" w:cs="Arial"/>
          <w:b w:val="0"/>
          <w:bCs/>
          <w:sz w:val="24"/>
          <w:szCs w:val="24"/>
        </w:rPr>
        <w:t xml:space="preserve"> Eight</w:t>
      </w:r>
      <w:r w:rsidR="0007591A">
        <w:rPr>
          <w:rFonts w:ascii="Arial" w:hAnsi="Arial" w:cs="Arial"/>
          <w:b w:val="0"/>
          <w:bCs/>
          <w:sz w:val="24"/>
          <w:szCs w:val="24"/>
        </w:rPr>
        <w:t xml:space="preserve">: </w:t>
      </w:r>
      <w:r w:rsidR="0007591A">
        <w:rPr>
          <w:rFonts w:ascii="Arial" w:hAnsi="Arial" w:cs="Arial"/>
          <w:b w:val="0"/>
          <w:bCs/>
          <w:i/>
          <w:sz w:val="24"/>
          <w:szCs w:val="24"/>
        </w:rPr>
        <w:t>Intersections of Gender and Migration</w:t>
      </w:r>
    </w:p>
    <w:p w14:paraId="1ECBF705" w14:textId="46E70857" w:rsidR="003561CC" w:rsidRPr="003561CC" w:rsidRDefault="003561CC" w:rsidP="001873E7">
      <w:pPr>
        <w:rPr>
          <w:rFonts w:cs="Arial"/>
          <w:bCs/>
          <w:szCs w:val="24"/>
        </w:rPr>
      </w:pPr>
      <w:r w:rsidRPr="003561CC">
        <w:rPr>
          <w:rFonts w:cs="Arial"/>
          <w:bCs/>
          <w:szCs w:val="24"/>
        </w:rPr>
        <w:t>Optional:</w:t>
      </w:r>
    </w:p>
    <w:p w14:paraId="511A4E2B" w14:textId="7C4B714A" w:rsidR="0007591A" w:rsidRDefault="00DF2406" w:rsidP="001873E7">
      <w:pPr>
        <w:pStyle w:val="ListParagraph"/>
        <w:numPr>
          <w:ilvl w:val="0"/>
          <w:numId w:val="25"/>
        </w:numPr>
        <w:spacing w:after="0" w:line="240" w:lineRule="auto"/>
        <w:rPr>
          <w:rFonts w:ascii="Arial" w:hAnsi="Arial" w:cs="Arial"/>
          <w:b w:val="0"/>
          <w:bCs/>
          <w:sz w:val="24"/>
          <w:szCs w:val="24"/>
        </w:rPr>
      </w:pPr>
      <w:r w:rsidRPr="00DF23CC">
        <w:rPr>
          <w:rFonts w:ascii="Arial" w:hAnsi="Arial" w:cs="Arial"/>
          <w:b w:val="0"/>
          <w:bCs/>
          <w:sz w:val="24"/>
          <w:szCs w:val="24"/>
        </w:rPr>
        <w:t>Lee, E. O. J., &amp; Brotman, S. (2013). Speak out! Structural intersectionality and anti-oppressive practice with LGBTQ refugees in Canada. </w:t>
      </w:r>
      <w:r w:rsidRPr="00DF23CC">
        <w:rPr>
          <w:rFonts w:ascii="Arial" w:hAnsi="Arial" w:cs="Arial"/>
          <w:b w:val="0"/>
          <w:bCs/>
          <w:i/>
          <w:iCs/>
          <w:sz w:val="24"/>
          <w:szCs w:val="24"/>
        </w:rPr>
        <w:t>Canadian Social Work Review/Revue canadienne de service social</w:t>
      </w:r>
      <w:r w:rsidRPr="00DF23CC">
        <w:rPr>
          <w:rFonts w:ascii="Arial" w:hAnsi="Arial" w:cs="Arial"/>
          <w:b w:val="0"/>
          <w:bCs/>
          <w:sz w:val="24"/>
          <w:szCs w:val="24"/>
        </w:rPr>
        <w:t>, 157-183.</w:t>
      </w:r>
    </w:p>
    <w:p w14:paraId="400D614B" w14:textId="77777777" w:rsidR="001873E7" w:rsidRDefault="001873E7" w:rsidP="001873E7">
      <w:pPr>
        <w:pStyle w:val="Heading2"/>
        <w:spacing w:before="0" w:after="0"/>
      </w:pPr>
      <w:bookmarkStart w:id="42" w:name="_Toc12350832"/>
    </w:p>
    <w:p w14:paraId="6A087D01" w14:textId="16090C65" w:rsidR="008C1E64" w:rsidRPr="00DF23CC" w:rsidRDefault="008C1E64" w:rsidP="001873E7">
      <w:pPr>
        <w:pStyle w:val="Heading2"/>
        <w:spacing w:before="0" w:after="0"/>
      </w:pPr>
      <w:r w:rsidRPr="00DF23CC">
        <w:t xml:space="preserve">Week </w:t>
      </w:r>
      <w:r w:rsidR="006C4333">
        <w:t>10</w:t>
      </w:r>
      <w:r w:rsidRPr="00DF23CC">
        <w:t xml:space="preserve">: </w:t>
      </w:r>
      <w:bookmarkEnd w:id="42"/>
      <w:r w:rsidR="002306E5" w:rsidRPr="00DF23CC">
        <w:t>March 15</w:t>
      </w:r>
      <w:r w:rsidR="00E727E1">
        <w:t xml:space="preserve"> – </w:t>
      </w:r>
      <w:r w:rsidR="00E727E1" w:rsidRPr="0081045C">
        <w:t>In person class</w:t>
      </w:r>
      <w:r w:rsidR="0081045C">
        <w:t xml:space="preserve"> – </w:t>
      </w:r>
      <w:r w:rsidR="001873E7">
        <w:t>(</w:t>
      </w:r>
      <w:r w:rsidR="0081045C">
        <w:t>Liz</w:t>
      </w:r>
      <w:r w:rsidR="001873E7">
        <w:t>*)</w:t>
      </w:r>
      <w:r w:rsidR="0081045C">
        <w:t xml:space="preserve"> </w:t>
      </w:r>
    </w:p>
    <w:p w14:paraId="62B09063" w14:textId="267E076C" w:rsidR="008C1E64" w:rsidRPr="00DF23CC" w:rsidRDefault="00F27F32" w:rsidP="006C4333">
      <w:pPr>
        <w:pStyle w:val="Heading3"/>
      </w:pPr>
      <w:r w:rsidRPr="00DF23CC">
        <w:t>Topic</w:t>
      </w:r>
      <w:r w:rsidR="008C1E64" w:rsidRPr="00DF23CC">
        <w:t>:</w:t>
      </w:r>
      <w:r w:rsidR="00FC0B42" w:rsidRPr="00DF23CC">
        <w:t xml:space="preserve"> </w:t>
      </w:r>
      <w:r w:rsidR="00DF2406" w:rsidRPr="00DF23CC">
        <w:t>The Colonial Grid and Colonial Conditioning</w:t>
      </w:r>
    </w:p>
    <w:p w14:paraId="7893C3A9" w14:textId="77777777" w:rsidR="008C1E64" w:rsidRPr="00DF23CC" w:rsidRDefault="008C1E64" w:rsidP="006C4333">
      <w:pPr>
        <w:pStyle w:val="Heading3"/>
      </w:pPr>
      <w:r w:rsidRPr="00DF23CC">
        <w:t>Readings:</w:t>
      </w:r>
    </w:p>
    <w:p w14:paraId="57C61C22" w14:textId="2AF5477F" w:rsidR="008C1E64" w:rsidRPr="0031647F" w:rsidRDefault="00DF2406" w:rsidP="005438F5">
      <w:pPr>
        <w:numPr>
          <w:ilvl w:val="0"/>
          <w:numId w:val="12"/>
        </w:numPr>
        <w:ind w:left="1080"/>
        <w:rPr>
          <w:rFonts w:cs="Arial"/>
          <w:b w:val="0"/>
        </w:rPr>
      </w:pPr>
      <w:r w:rsidRPr="0031647F">
        <w:rPr>
          <w:rFonts w:cs="Arial"/>
          <w:b w:val="0"/>
        </w:rPr>
        <w:t>Ch</w:t>
      </w:r>
      <w:r w:rsidR="0031647F">
        <w:rPr>
          <w:rFonts w:cs="Arial"/>
          <w:b w:val="0"/>
        </w:rPr>
        <w:t xml:space="preserve">apter 11: </w:t>
      </w:r>
      <w:r w:rsidR="0031647F" w:rsidRPr="0031647F">
        <w:rPr>
          <w:rFonts w:cs="Arial"/>
          <w:b w:val="0"/>
          <w:bCs/>
          <w:i/>
          <w:iCs/>
          <w:lang w:val="en-CA"/>
        </w:rPr>
        <w:t>The Colonial Grid and Colonial Conditioning</w:t>
      </w:r>
      <w:r w:rsidR="0031647F" w:rsidRPr="0031647F">
        <w:rPr>
          <w:rFonts w:cs="Arial"/>
          <w:bCs/>
          <w:i/>
          <w:iCs/>
          <w:lang w:val="en-CA"/>
        </w:rPr>
        <w:t xml:space="preserve"> </w:t>
      </w:r>
      <w:r w:rsidRPr="0031647F">
        <w:rPr>
          <w:rFonts w:cs="Arial"/>
          <w:b w:val="0"/>
        </w:rPr>
        <w:t xml:space="preserve"> </w:t>
      </w:r>
    </w:p>
    <w:p w14:paraId="5090E9E0" w14:textId="77777777" w:rsidR="00DF2406" w:rsidRPr="00DF23CC" w:rsidRDefault="00DF2406" w:rsidP="00DF2406">
      <w:pPr>
        <w:pStyle w:val="ListParagraph"/>
        <w:numPr>
          <w:ilvl w:val="0"/>
          <w:numId w:val="12"/>
        </w:numPr>
        <w:ind w:left="1080"/>
        <w:rPr>
          <w:rFonts w:ascii="Arial" w:hAnsi="Arial" w:cs="Arial"/>
          <w:b w:val="0"/>
          <w:bCs/>
          <w:i/>
          <w:sz w:val="24"/>
          <w:szCs w:val="24"/>
        </w:rPr>
      </w:pPr>
      <w:r w:rsidRPr="00DF23CC">
        <w:rPr>
          <w:rFonts w:ascii="Arial" w:hAnsi="Arial" w:cs="Arial"/>
          <w:b w:val="0"/>
          <w:bCs/>
          <w:sz w:val="24"/>
          <w:szCs w:val="24"/>
        </w:rPr>
        <w:t xml:space="preserve">Joseph, A. J. (2015). Beyond intersectionalities of identity or interlocking analyses of difference: confluence and the problematic of “anti”-oppression. </w:t>
      </w:r>
      <w:r w:rsidRPr="00DF23CC">
        <w:rPr>
          <w:rFonts w:ascii="Arial" w:hAnsi="Arial" w:cs="Arial"/>
          <w:b w:val="0"/>
          <w:bCs/>
          <w:i/>
          <w:sz w:val="24"/>
          <w:szCs w:val="24"/>
        </w:rPr>
        <w:t>Intersectionalities:</w:t>
      </w:r>
      <w:r w:rsidRPr="00DF23CC">
        <w:rPr>
          <w:rFonts w:ascii="Arial" w:hAnsi="Arial" w:cs="Arial"/>
          <w:b w:val="0"/>
          <w:bCs/>
          <w:sz w:val="24"/>
          <w:szCs w:val="24"/>
        </w:rPr>
        <w:t xml:space="preserve"> </w:t>
      </w:r>
      <w:r w:rsidRPr="00DF23CC">
        <w:rPr>
          <w:rFonts w:ascii="Arial" w:hAnsi="Arial" w:cs="Arial"/>
          <w:b w:val="0"/>
          <w:bCs/>
          <w:i/>
          <w:sz w:val="24"/>
          <w:szCs w:val="24"/>
        </w:rPr>
        <w:t>A Global Journal of Social Work Analysis, Research, Polity, and Practice, 4(1), 15-39.</w:t>
      </w:r>
    </w:p>
    <w:p w14:paraId="116C9540" w14:textId="77777777" w:rsidR="001873E7" w:rsidRDefault="001873E7" w:rsidP="001873E7">
      <w:pPr>
        <w:pStyle w:val="Heading2"/>
        <w:spacing w:before="0" w:after="0"/>
      </w:pPr>
      <w:bookmarkStart w:id="43" w:name="_Toc12350833"/>
    </w:p>
    <w:p w14:paraId="2FF5DED9" w14:textId="5C5A5B47" w:rsidR="008C1E64" w:rsidRPr="007435CA" w:rsidRDefault="008C1E64" w:rsidP="001873E7">
      <w:pPr>
        <w:pStyle w:val="Heading2"/>
        <w:spacing w:before="0" w:after="0"/>
      </w:pPr>
      <w:r w:rsidRPr="00DF23CC">
        <w:t>Week 1</w:t>
      </w:r>
      <w:r w:rsidR="006C4333">
        <w:t>1</w:t>
      </w:r>
      <w:r w:rsidRPr="00DF23CC">
        <w:t xml:space="preserve">: </w:t>
      </w:r>
      <w:bookmarkEnd w:id="43"/>
      <w:r w:rsidR="002306E5" w:rsidRPr="00DF23CC">
        <w:t>March 22</w:t>
      </w:r>
      <w:r w:rsidR="00EF5599">
        <w:t xml:space="preserve"> </w:t>
      </w:r>
      <w:r w:rsidR="0081045C">
        <w:t xml:space="preserve">- </w:t>
      </w:r>
      <w:r w:rsidR="0081045C" w:rsidRPr="0081045C">
        <w:t xml:space="preserve">Asynchronous </w:t>
      </w:r>
      <w:r w:rsidR="0081045C">
        <w:t xml:space="preserve">– </w:t>
      </w:r>
      <w:r w:rsidR="0081045C" w:rsidRPr="0081045C">
        <w:t>ZOOM</w:t>
      </w:r>
      <w:r w:rsidR="0081045C">
        <w:t xml:space="preserve">; </w:t>
      </w:r>
      <w:r w:rsidR="007435CA">
        <w:t>Colonial Grid Activity D</w:t>
      </w:r>
      <w:r w:rsidR="007435CA" w:rsidRPr="009A1F31">
        <w:t>ue</w:t>
      </w:r>
    </w:p>
    <w:p w14:paraId="04327593" w14:textId="77777777" w:rsidR="001873E7" w:rsidRDefault="001873E7" w:rsidP="001873E7">
      <w:pPr>
        <w:pStyle w:val="Heading3"/>
        <w:spacing w:before="0"/>
      </w:pPr>
    </w:p>
    <w:p w14:paraId="0672F53D" w14:textId="742D2D5E" w:rsidR="008C1E64" w:rsidRPr="00DF23CC" w:rsidRDefault="008C1E64" w:rsidP="001873E7">
      <w:pPr>
        <w:pStyle w:val="Heading3"/>
        <w:spacing w:before="0"/>
      </w:pPr>
      <w:r w:rsidRPr="00DF23CC">
        <w:t>Topics:</w:t>
      </w:r>
      <w:r w:rsidR="00FC0B42" w:rsidRPr="00DF23CC">
        <w:t xml:space="preserve"> </w:t>
      </w:r>
      <w:r w:rsidR="00DF2406" w:rsidRPr="00DF23CC">
        <w:t xml:space="preserve">Practice on the Margins </w:t>
      </w:r>
    </w:p>
    <w:p w14:paraId="146E2932" w14:textId="77777777" w:rsidR="008C1E64" w:rsidRPr="00DF23CC" w:rsidRDefault="008C1E64" w:rsidP="001873E7">
      <w:pPr>
        <w:pStyle w:val="Heading3"/>
        <w:spacing w:before="0"/>
      </w:pPr>
      <w:r w:rsidRPr="00DF23CC">
        <w:t>Readings:</w:t>
      </w:r>
    </w:p>
    <w:p w14:paraId="52E9EC25" w14:textId="3AD9B374" w:rsidR="00FC0B42" w:rsidRPr="00DF23CC" w:rsidRDefault="00FC0B42" w:rsidP="001873E7">
      <w:pPr>
        <w:pStyle w:val="ListParagraph"/>
        <w:numPr>
          <w:ilvl w:val="0"/>
          <w:numId w:val="12"/>
        </w:numPr>
        <w:spacing w:after="0" w:line="240" w:lineRule="auto"/>
        <w:rPr>
          <w:rFonts w:ascii="Arial" w:hAnsi="Arial" w:cs="Arial"/>
          <w:b w:val="0"/>
          <w:bCs/>
          <w:i/>
          <w:iCs/>
          <w:sz w:val="24"/>
          <w:szCs w:val="24"/>
        </w:rPr>
      </w:pPr>
      <w:r w:rsidRPr="00DF23CC">
        <w:rPr>
          <w:rFonts w:ascii="Arial" w:hAnsi="Arial" w:cs="Arial"/>
          <w:b w:val="0"/>
          <w:bCs/>
          <w:sz w:val="24"/>
          <w:szCs w:val="24"/>
        </w:rPr>
        <w:t xml:space="preserve">Ch. 12 - </w:t>
      </w:r>
      <w:r w:rsidRPr="00DF23CC">
        <w:rPr>
          <w:rFonts w:ascii="Arial" w:hAnsi="Arial" w:cs="Arial"/>
          <w:b w:val="0"/>
          <w:bCs/>
          <w:i/>
          <w:iCs/>
          <w:sz w:val="24"/>
          <w:szCs w:val="24"/>
        </w:rPr>
        <w:t>Therapist/ as “knower”</w:t>
      </w:r>
    </w:p>
    <w:p w14:paraId="17CCFF29" w14:textId="77777777" w:rsidR="00F27F32" w:rsidRPr="00DF23CC" w:rsidRDefault="00F27F32" w:rsidP="001873E7">
      <w:pPr>
        <w:pStyle w:val="ListParagraph"/>
        <w:numPr>
          <w:ilvl w:val="0"/>
          <w:numId w:val="12"/>
        </w:numPr>
        <w:spacing w:after="0" w:line="240" w:lineRule="auto"/>
        <w:rPr>
          <w:rFonts w:ascii="Arial" w:hAnsi="Arial" w:cs="Arial"/>
          <w:b w:val="0"/>
          <w:bCs/>
          <w:sz w:val="24"/>
          <w:szCs w:val="24"/>
        </w:rPr>
      </w:pPr>
      <w:r w:rsidRPr="00DF23CC">
        <w:rPr>
          <w:rFonts w:ascii="Arial" w:hAnsi="Arial" w:cs="Arial"/>
          <w:b w:val="0"/>
          <w:bCs/>
          <w:sz w:val="24"/>
          <w:szCs w:val="24"/>
        </w:rPr>
        <w:t xml:space="preserve">Hirji, F., Jiwani, Y., &amp; McAllister, K. E. (2020). On the Margins of the </w:t>
      </w:r>
      <w:proofErr w:type="gramStart"/>
      <w:r w:rsidRPr="00DF23CC">
        <w:rPr>
          <w:rFonts w:ascii="Arial" w:hAnsi="Arial" w:cs="Arial"/>
          <w:b w:val="0"/>
          <w:bCs/>
          <w:sz w:val="24"/>
          <w:szCs w:val="24"/>
        </w:rPr>
        <w:t>Margins:#</w:t>
      </w:r>
      <w:proofErr w:type="gramEnd"/>
      <w:r w:rsidRPr="00DF23CC">
        <w:rPr>
          <w:rFonts w:ascii="Arial" w:hAnsi="Arial" w:cs="Arial"/>
          <w:b w:val="0"/>
          <w:bCs/>
          <w:sz w:val="24"/>
          <w:szCs w:val="24"/>
        </w:rPr>
        <w:t xml:space="preserve"> CommunicationSoWhite—Canadian Style. </w:t>
      </w:r>
      <w:r w:rsidRPr="00DF23CC">
        <w:rPr>
          <w:rFonts w:ascii="Arial" w:hAnsi="Arial" w:cs="Arial"/>
          <w:b w:val="0"/>
          <w:bCs/>
          <w:i/>
          <w:iCs/>
          <w:sz w:val="24"/>
          <w:szCs w:val="24"/>
        </w:rPr>
        <w:t>Communication, Culture &amp; Critique</w:t>
      </w:r>
      <w:r w:rsidRPr="00DF23CC">
        <w:rPr>
          <w:rFonts w:ascii="Arial" w:hAnsi="Arial" w:cs="Arial"/>
          <w:b w:val="0"/>
          <w:bCs/>
          <w:sz w:val="24"/>
          <w:szCs w:val="24"/>
        </w:rPr>
        <w:t>, </w:t>
      </w:r>
      <w:r w:rsidRPr="00DF23CC">
        <w:rPr>
          <w:rFonts w:ascii="Arial" w:hAnsi="Arial" w:cs="Arial"/>
          <w:b w:val="0"/>
          <w:bCs/>
          <w:i/>
          <w:iCs/>
          <w:sz w:val="24"/>
          <w:szCs w:val="24"/>
        </w:rPr>
        <w:t>13</w:t>
      </w:r>
      <w:r w:rsidRPr="00DF23CC">
        <w:rPr>
          <w:rFonts w:ascii="Arial" w:hAnsi="Arial" w:cs="Arial"/>
          <w:b w:val="0"/>
          <w:bCs/>
          <w:sz w:val="24"/>
          <w:szCs w:val="24"/>
        </w:rPr>
        <w:t>(2), 168-184.</w:t>
      </w:r>
    </w:p>
    <w:p w14:paraId="2E658F74" w14:textId="77777777" w:rsidR="00F27F32" w:rsidRPr="00DF23CC" w:rsidRDefault="00F27F32" w:rsidP="001873E7">
      <w:pPr>
        <w:pStyle w:val="ListParagraph"/>
        <w:numPr>
          <w:ilvl w:val="0"/>
          <w:numId w:val="12"/>
        </w:numPr>
        <w:spacing w:after="0" w:line="240" w:lineRule="auto"/>
        <w:rPr>
          <w:rFonts w:ascii="Arial" w:hAnsi="Arial" w:cs="Arial"/>
          <w:b w:val="0"/>
          <w:bCs/>
          <w:sz w:val="24"/>
          <w:szCs w:val="24"/>
        </w:rPr>
      </w:pPr>
      <w:r w:rsidRPr="00DF23CC">
        <w:rPr>
          <w:rFonts w:ascii="Arial" w:hAnsi="Arial" w:cs="Arial"/>
          <w:b w:val="0"/>
          <w:bCs/>
          <w:sz w:val="24"/>
          <w:szCs w:val="24"/>
        </w:rPr>
        <w:t>Lee, L. J. (2005). Taking off the mask: Breaking the silence—the art of naming racism in the therapy room. In M. Rastogi, &amp; E. Wieling (Eds.), Voices of colour: First person accounts of ethnic minority therapists (pp. 91-116). California, USA: Sage Publications</w:t>
      </w:r>
    </w:p>
    <w:p w14:paraId="78E58284" w14:textId="77777777" w:rsidR="00F27F32" w:rsidRPr="00DF23CC" w:rsidRDefault="00F27F32" w:rsidP="001873E7">
      <w:pPr>
        <w:pStyle w:val="ListParagraph"/>
        <w:spacing w:after="0" w:line="240" w:lineRule="auto"/>
        <w:rPr>
          <w:rFonts w:ascii="Arial" w:hAnsi="Arial" w:cs="Arial"/>
          <w:b w:val="0"/>
          <w:bCs/>
          <w:i/>
          <w:iCs/>
          <w:sz w:val="24"/>
          <w:szCs w:val="24"/>
        </w:rPr>
      </w:pPr>
    </w:p>
    <w:p w14:paraId="603B038C" w14:textId="2B1C52FA" w:rsidR="008C1E64" w:rsidRPr="00DF23CC" w:rsidRDefault="008C1E64" w:rsidP="001873E7">
      <w:pPr>
        <w:pStyle w:val="Heading2"/>
        <w:spacing w:before="0" w:after="0"/>
      </w:pPr>
      <w:bookmarkStart w:id="44" w:name="_Toc12350834"/>
      <w:r w:rsidRPr="00DF23CC">
        <w:t>Week 1</w:t>
      </w:r>
      <w:bookmarkEnd w:id="44"/>
      <w:r w:rsidR="006C4333">
        <w:t>2</w:t>
      </w:r>
      <w:r w:rsidR="00D515EB" w:rsidRPr="00DF23CC">
        <w:t xml:space="preserve">: </w:t>
      </w:r>
      <w:r w:rsidR="002306E5" w:rsidRPr="00DF23CC">
        <w:t>March 29</w:t>
      </w:r>
      <w:r w:rsidR="00E727E1">
        <w:t xml:space="preserve"> –</w:t>
      </w:r>
      <w:r w:rsidR="00E727E1" w:rsidRPr="0081045C">
        <w:t>In person class</w:t>
      </w:r>
      <w:r w:rsidR="003561CC">
        <w:t xml:space="preserve"> </w:t>
      </w:r>
      <w:r w:rsidR="004C636B">
        <w:t>–</w:t>
      </w:r>
      <w:r w:rsidR="003561CC">
        <w:t xml:space="preserve"> </w:t>
      </w:r>
      <w:r w:rsidR="004C636B">
        <w:t>(</w:t>
      </w:r>
      <w:r w:rsidR="003561CC">
        <w:t>Liz</w:t>
      </w:r>
      <w:r w:rsidR="004C636B">
        <w:t>*)</w:t>
      </w:r>
    </w:p>
    <w:p w14:paraId="74A38134" w14:textId="77777777" w:rsidR="001873E7" w:rsidRDefault="001873E7" w:rsidP="001873E7">
      <w:pPr>
        <w:pStyle w:val="Heading3"/>
        <w:spacing w:before="0"/>
      </w:pPr>
    </w:p>
    <w:p w14:paraId="5303FBCF" w14:textId="1ED536C9" w:rsidR="008C1E64" w:rsidRPr="00DF23CC" w:rsidRDefault="00F27F32" w:rsidP="001873E7">
      <w:pPr>
        <w:pStyle w:val="Heading3"/>
        <w:spacing w:before="0"/>
        <w:rPr>
          <w:u w:val="single"/>
        </w:rPr>
      </w:pPr>
      <w:r w:rsidRPr="00DF23CC">
        <w:t>Topic: Practice with immigrants and refugee groups</w:t>
      </w:r>
      <w:r w:rsidR="00867F00">
        <w:t xml:space="preserve"> (Class discussion)</w:t>
      </w:r>
      <w:r w:rsidRPr="00DF23CC">
        <w:t>: assessment, case formulation &amp; working with interpreters</w:t>
      </w:r>
    </w:p>
    <w:p w14:paraId="55B9DF8F" w14:textId="77777777" w:rsidR="003561CC" w:rsidRDefault="008C1E64" w:rsidP="001873E7">
      <w:pPr>
        <w:pStyle w:val="Heading3"/>
        <w:spacing w:before="0"/>
      </w:pPr>
      <w:r w:rsidRPr="00DF23CC">
        <w:t>Readings:</w:t>
      </w:r>
      <w:r w:rsidR="002D55FC">
        <w:t xml:space="preserve"> </w:t>
      </w:r>
    </w:p>
    <w:p w14:paraId="61C56B18" w14:textId="56C255E1" w:rsidR="002D55FC" w:rsidRDefault="00867F00" w:rsidP="001873E7">
      <w:pPr>
        <w:pStyle w:val="Heading3"/>
        <w:spacing w:before="0"/>
      </w:pPr>
      <w:r w:rsidRPr="00867F00">
        <w:t>Please select three “promising practices” to discuss in class</w:t>
      </w:r>
      <w:r>
        <w:t xml:space="preserve"> (does not have to be from this list)</w:t>
      </w:r>
    </w:p>
    <w:p w14:paraId="0498F653" w14:textId="68661630" w:rsidR="00867F00" w:rsidRDefault="000B428D" w:rsidP="001873E7">
      <w:pPr>
        <w:rPr>
          <w:b w:val="0"/>
        </w:rPr>
      </w:pPr>
      <w:hyperlink r:id="rId22" w:history="1">
        <w:r w:rsidR="00867F00" w:rsidRPr="00210EDF">
          <w:rPr>
            <w:rStyle w:val="Hyperlink"/>
            <w:b w:val="0"/>
          </w:rPr>
          <w:t>http://p2pcanada.ca/promising-practices/category/sharing-settlement-and-integration-practices-that-work/</w:t>
        </w:r>
      </w:hyperlink>
    </w:p>
    <w:p w14:paraId="41BB269A" w14:textId="77777777" w:rsidR="00867F00" w:rsidRPr="00867F00" w:rsidRDefault="00867F00" w:rsidP="001873E7">
      <w:pPr>
        <w:rPr>
          <w:b w:val="0"/>
        </w:rPr>
      </w:pPr>
    </w:p>
    <w:p w14:paraId="78657160" w14:textId="77777777" w:rsidR="003561CC" w:rsidRPr="003561CC" w:rsidRDefault="002D55FC" w:rsidP="001873E7">
      <w:pPr>
        <w:widowControl w:val="0"/>
        <w:autoSpaceDE w:val="0"/>
        <w:autoSpaceDN w:val="0"/>
        <w:adjustRightInd w:val="0"/>
        <w:ind w:left="99" w:right="-220"/>
        <w:rPr>
          <w:rFonts w:cs="Arial"/>
        </w:rPr>
      </w:pPr>
      <w:bookmarkStart w:id="45" w:name="_Toc12350835"/>
      <w:r w:rsidRPr="003561CC">
        <w:rPr>
          <w:rFonts w:cs="Arial"/>
        </w:rPr>
        <w:t xml:space="preserve">Additional Readings: </w:t>
      </w:r>
    </w:p>
    <w:p w14:paraId="4E16ACD7" w14:textId="66BB6B81" w:rsidR="008D2121" w:rsidRDefault="0064123C" w:rsidP="001873E7">
      <w:pPr>
        <w:widowControl w:val="0"/>
        <w:autoSpaceDE w:val="0"/>
        <w:autoSpaceDN w:val="0"/>
        <w:adjustRightInd w:val="0"/>
        <w:ind w:left="99" w:right="-220"/>
        <w:rPr>
          <w:rFonts w:cs="Arial"/>
          <w:b w:val="0"/>
        </w:rPr>
      </w:pPr>
      <w:r>
        <w:rPr>
          <w:rFonts w:cs="Arial"/>
          <w:b w:val="0"/>
        </w:rPr>
        <w:t xml:space="preserve">(Podcast) </w:t>
      </w:r>
      <w:r w:rsidR="002D55FC" w:rsidRPr="002D55FC">
        <w:rPr>
          <w:rFonts w:cs="Arial"/>
          <w:b w:val="0"/>
        </w:rPr>
        <w:t>EP 9: Model minority blues: The mental health consequences of being a model citizen</w:t>
      </w:r>
    </w:p>
    <w:p w14:paraId="746CF075" w14:textId="06DE174C" w:rsidR="002D55FC" w:rsidRDefault="000B428D" w:rsidP="001873E7">
      <w:pPr>
        <w:widowControl w:val="0"/>
        <w:autoSpaceDE w:val="0"/>
        <w:autoSpaceDN w:val="0"/>
        <w:adjustRightInd w:val="0"/>
        <w:ind w:left="99" w:right="-220"/>
        <w:rPr>
          <w:rFonts w:cs="Arial"/>
          <w:b w:val="0"/>
        </w:rPr>
      </w:pPr>
      <w:hyperlink r:id="rId23" w:history="1">
        <w:r w:rsidR="002D55FC" w:rsidRPr="00210EDF">
          <w:rPr>
            <w:rStyle w:val="Hyperlink"/>
            <w:rFonts w:cs="Arial"/>
            <w:b w:val="0"/>
          </w:rPr>
          <w:t>https://dont-call-me-resilient.simplecast.com/episodes</w:t>
        </w:r>
      </w:hyperlink>
    </w:p>
    <w:p w14:paraId="313CB25D" w14:textId="77777777" w:rsidR="002D55FC" w:rsidRPr="002D55FC" w:rsidRDefault="002D55FC" w:rsidP="001873E7">
      <w:pPr>
        <w:widowControl w:val="0"/>
        <w:autoSpaceDE w:val="0"/>
        <w:autoSpaceDN w:val="0"/>
        <w:adjustRightInd w:val="0"/>
        <w:ind w:left="99" w:right="-220"/>
        <w:rPr>
          <w:rFonts w:cs="Arial"/>
          <w:b w:val="0"/>
        </w:rPr>
      </w:pPr>
    </w:p>
    <w:p w14:paraId="6D289DAC" w14:textId="0ECB674B" w:rsidR="008C1E64" w:rsidRPr="001873E7" w:rsidRDefault="008C1E64" w:rsidP="001873E7">
      <w:pPr>
        <w:widowControl w:val="0"/>
        <w:autoSpaceDE w:val="0"/>
        <w:autoSpaceDN w:val="0"/>
        <w:adjustRightInd w:val="0"/>
        <w:ind w:right="-220"/>
      </w:pPr>
      <w:r w:rsidRPr="001873E7">
        <w:rPr>
          <w:rFonts w:cs="Arial"/>
        </w:rPr>
        <w:t>Week 1</w:t>
      </w:r>
      <w:r w:rsidR="006C4333" w:rsidRPr="001873E7">
        <w:rPr>
          <w:rFonts w:cs="Arial"/>
        </w:rPr>
        <w:t>3</w:t>
      </w:r>
      <w:r w:rsidRPr="001873E7">
        <w:rPr>
          <w:rFonts w:cs="Arial"/>
        </w:rPr>
        <w:t xml:space="preserve">: </w:t>
      </w:r>
      <w:bookmarkEnd w:id="45"/>
      <w:r w:rsidR="00FF4897" w:rsidRPr="001873E7">
        <w:rPr>
          <w:rFonts w:cs="Arial"/>
        </w:rPr>
        <w:t>April 05</w:t>
      </w:r>
      <w:r w:rsidR="0064123C" w:rsidRPr="001873E7">
        <w:rPr>
          <w:rFonts w:cs="Arial"/>
        </w:rPr>
        <w:t xml:space="preserve"> </w:t>
      </w:r>
      <w:r w:rsidR="00E727E1" w:rsidRPr="001873E7">
        <w:rPr>
          <w:rFonts w:cs="Arial"/>
        </w:rPr>
        <w:t>–</w:t>
      </w:r>
      <w:r w:rsidR="00F27F32" w:rsidRPr="001873E7">
        <w:rPr>
          <w:rFonts w:cs="Arial"/>
        </w:rPr>
        <w:t xml:space="preserve"> </w:t>
      </w:r>
      <w:r w:rsidR="0081045C" w:rsidRPr="001873E7">
        <w:rPr>
          <w:rFonts w:cs="Arial"/>
        </w:rPr>
        <w:t>In person class</w:t>
      </w:r>
    </w:p>
    <w:p w14:paraId="56E6AFEC" w14:textId="77777777" w:rsidR="001873E7" w:rsidRDefault="001873E7" w:rsidP="001873E7">
      <w:pPr>
        <w:pStyle w:val="Heading3"/>
        <w:spacing w:before="0"/>
      </w:pPr>
    </w:p>
    <w:p w14:paraId="4A35CE56" w14:textId="5A7BB54A" w:rsidR="008C1E64" w:rsidRPr="00FF4897" w:rsidRDefault="008C1E64" w:rsidP="001873E7">
      <w:pPr>
        <w:pStyle w:val="Heading3"/>
        <w:spacing w:before="0"/>
      </w:pPr>
      <w:r w:rsidRPr="00FF4897">
        <w:t>Topics:</w:t>
      </w:r>
      <w:r w:rsidR="00FC0B42" w:rsidRPr="00FF4897">
        <w:t xml:space="preserve"> </w:t>
      </w:r>
      <w:r w:rsidR="00E727E1">
        <w:t>H</w:t>
      </w:r>
      <w:r w:rsidR="00FC0B42" w:rsidRPr="00FF4897">
        <w:t>ow do we decolonize SW</w:t>
      </w:r>
    </w:p>
    <w:p w14:paraId="74749047" w14:textId="77777777" w:rsidR="008C1E64" w:rsidRPr="00FF4897" w:rsidRDefault="008C1E64" w:rsidP="001873E7">
      <w:pPr>
        <w:pStyle w:val="Heading3"/>
        <w:spacing w:before="0"/>
      </w:pPr>
      <w:r w:rsidRPr="00FF4897">
        <w:t>Readings:</w:t>
      </w:r>
    </w:p>
    <w:p w14:paraId="145089A3" w14:textId="70BA62C8" w:rsidR="00FF4897" w:rsidRDefault="00FF4897" w:rsidP="001873E7">
      <w:pPr>
        <w:numPr>
          <w:ilvl w:val="0"/>
          <w:numId w:val="12"/>
        </w:numPr>
        <w:rPr>
          <w:rFonts w:cs="Arial"/>
          <w:b w:val="0"/>
        </w:rPr>
      </w:pPr>
      <w:r w:rsidRPr="00FF4897">
        <w:rPr>
          <w:rFonts w:cs="Arial"/>
          <w:b w:val="0"/>
        </w:rPr>
        <w:t xml:space="preserve">Bhatia, A. (2013). We are all here to </w:t>
      </w:r>
      <w:proofErr w:type="gramStart"/>
      <w:r w:rsidRPr="00FF4897">
        <w:rPr>
          <w:rFonts w:cs="Arial"/>
          <w:b w:val="0"/>
        </w:rPr>
        <w:t>stay:</w:t>
      </w:r>
      <w:proofErr w:type="gramEnd"/>
      <w:r w:rsidRPr="00FF4897">
        <w:rPr>
          <w:rFonts w:cs="Arial"/>
          <w:b w:val="0"/>
        </w:rPr>
        <w:t xml:space="preserve"> indigeneity, migration, and decolonizing the treaty right to be here. </w:t>
      </w:r>
      <w:r w:rsidRPr="00FF4897">
        <w:rPr>
          <w:rFonts w:cs="Arial"/>
          <w:b w:val="0"/>
          <w:i/>
        </w:rPr>
        <w:t>Windsor YB Access Just</w:t>
      </w:r>
      <w:r w:rsidRPr="00FF4897">
        <w:rPr>
          <w:rFonts w:cs="Arial"/>
          <w:b w:val="0"/>
        </w:rPr>
        <w:t>., 31, 39.</w:t>
      </w:r>
    </w:p>
    <w:p w14:paraId="5EC57DF0" w14:textId="5FDBF4F0" w:rsidR="003D468A" w:rsidRPr="00FF4897" w:rsidRDefault="00FF4897" w:rsidP="001873E7">
      <w:pPr>
        <w:numPr>
          <w:ilvl w:val="0"/>
          <w:numId w:val="12"/>
        </w:numPr>
        <w:rPr>
          <w:rFonts w:cs="Arial"/>
          <w:b w:val="0"/>
        </w:rPr>
      </w:pPr>
      <w:r w:rsidRPr="00FF4897">
        <w:rPr>
          <w:rFonts w:cs="Arial"/>
          <w:b w:val="0"/>
        </w:rPr>
        <w:t xml:space="preserve">Shivakotis, R and Milner, J. (2021). Beyond the partnership debate: localizing knowledge production in refugee and forced migration studies. </w:t>
      </w:r>
      <w:r w:rsidRPr="00FF4897">
        <w:rPr>
          <w:rFonts w:cs="Arial"/>
          <w:b w:val="0"/>
          <w:i/>
        </w:rPr>
        <w:t>Journal of</w:t>
      </w:r>
      <w:r>
        <w:rPr>
          <w:rFonts w:cs="Arial"/>
          <w:b w:val="0"/>
        </w:rPr>
        <w:t xml:space="preserve"> </w:t>
      </w:r>
      <w:r w:rsidRPr="00FF4897">
        <w:rPr>
          <w:rFonts w:cs="Arial"/>
          <w:b w:val="0"/>
          <w:i/>
        </w:rPr>
        <w:t>Refugee Studies</w:t>
      </w:r>
      <w:r>
        <w:rPr>
          <w:rFonts w:cs="Arial"/>
          <w:b w:val="0"/>
        </w:rPr>
        <w:t xml:space="preserve"> </w:t>
      </w:r>
      <w:r w:rsidRPr="00FF4897">
        <w:rPr>
          <w:rFonts w:cs="Arial"/>
          <w:b w:val="0"/>
        </w:rPr>
        <w:t>https://doi.org/10.1093/jrs/feab083</w:t>
      </w:r>
    </w:p>
    <w:p w14:paraId="597D5A52" w14:textId="305089DA" w:rsidR="00A81F2C" w:rsidRPr="003561CC" w:rsidRDefault="00DE6FAF" w:rsidP="001873E7">
      <w:pPr>
        <w:pStyle w:val="Heading2"/>
        <w:spacing w:before="0" w:after="0"/>
      </w:pPr>
      <w:bookmarkStart w:id="46" w:name="_Toc12350836"/>
      <w:r w:rsidRPr="003561CC">
        <w:t>Additional Resources</w:t>
      </w:r>
      <w:bookmarkEnd w:id="46"/>
      <w:r w:rsidR="003561CC">
        <w:t>:</w:t>
      </w:r>
    </w:p>
    <w:p w14:paraId="38FED87A" w14:textId="4B4E849B" w:rsidR="00AC5C16" w:rsidRDefault="002D55FC" w:rsidP="001873E7">
      <w:pPr>
        <w:rPr>
          <w:rFonts w:cs="Arial"/>
          <w:b w:val="0"/>
          <w:szCs w:val="24"/>
        </w:rPr>
      </w:pPr>
      <w:r>
        <w:rPr>
          <w:rFonts w:cs="Arial"/>
          <w:b w:val="0"/>
          <w:szCs w:val="24"/>
        </w:rPr>
        <w:t>Episode 17: So</w:t>
      </w:r>
      <w:r w:rsidR="0010265E">
        <w:rPr>
          <w:rFonts w:cs="Arial"/>
          <w:b w:val="0"/>
          <w:szCs w:val="24"/>
        </w:rPr>
        <w:t>,</w:t>
      </w:r>
      <w:r>
        <w:rPr>
          <w:rFonts w:cs="Arial"/>
          <w:b w:val="0"/>
          <w:szCs w:val="24"/>
        </w:rPr>
        <w:t xml:space="preserve"> you say you want decolonization?</w:t>
      </w:r>
    </w:p>
    <w:p w14:paraId="23C38E3F" w14:textId="7973A49E" w:rsidR="00345050" w:rsidRDefault="000B428D" w:rsidP="001873E7">
      <w:pPr>
        <w:rPr>
          <w:rStyle w:val="Hyperlink"/>
          <w:rFonts w:cs="Arial"/>
          <w:b w:val="0"/>
          <w:szCs w:val="24"/>
        </w:rPr>
      </w:pPr>
      <w:hyperlink r:id="rId24" w:history="1">
        <w:r w:rsidR="002D55FC" w:rsidRPr="00210EDF">
          <w:rPr>
            <w:rStyle w:val="Hyperlink"/>
            <w:rFonts w:cs="Arial"/>
            <w:b w:val="0"/>
            <w:szCs w:val="24"/>
          </w:rPr>
          <w:t>https://www.changinglenses.ca/podcast/episode/4c81bf2c/ep17-so-you-say-you-want-decolonization-with-jessica-dumas</w:t>
        </w:r>
      </w:hyperlink>
    </w:p>
    <w:p w14:paraId="647F311D" w14:textId="77777777" w:rsidR="007435CA" w:rsidRPr="007435CA" w:rsidRDefault="007435CA" w:rsidP="001873E7">
      <w:pPr>
        <w:rPr>
          <w:rFonts w:cs="Arial"/>
          <w:b w:val="0"/>
          <w:szCs w:val="24"/>
        </w:rPr>
      </w:pPr>
    </w:p>
    <w:p w14:paraId="4E3F313E" w14:textId="20F4C87F" w:rsidR="00E727E1" w:rsidRPr="001873E7" w:rsidRDefault="0010265E" w:rsidP="001873E7">
      <w:pPr>
        <w:rPr>
          <w:b w:val="0"/>
        </w:rPr>
      </w:pPr>
      <w:r w:rsidRPr="001873E7">
        <w:t>Week 1</w:t>
      </w:r>
      <w:r w:rsidR="006C4333" w:rsidRPr="001873E7">
        <w:t>4</w:t>
      </w:r>
      <w:r w:rsidRPr="001873E7">
        <w:t>:</w:t>
      </w:r>
      <w:r w:rsidR="00E727E1" w:rsidRPr="001873E7">
        <w:t xml:space="preserve"> April 12 –</w:t>
      </w:r>
      <w:r w:rsidR="003561CC" w:rsidRPr="001873E7">
        <w:t xml:space="preserve"> </w:t>
      </w:r>
      <w:r w:rsidR="00E727E1" w:rsidRPr="001873E7">
        <w:t xml:space="preserve">Synchronous </w:t>
      </w:r>
      <w:r w:rsidR="003561CC" w:rsidRPr="001873E7">
        <w:t>–</w:t>
      </w:r>
      <w:r w:rsidR="00E727E1" w:rsidRPr="001873E7">
        <w:t xml:space="preserve"> ZOOM</w:t>
      </w:r>
      <w:r w:rsidR="003561CC" w:rsidRPr="001873E7">
        <w:t xml:space="preserve"> - </w:t>
      </w:r>
      <w:r w:rsidR="003561CC" w:rsidRPr="001873E7">
        <w:rPr>
          <w:b w:val="0"/>
        </w:rPr>
        <w:t xml:space="preserve">Literature review due </w:t>
      </w:r>
    </w:p>
    <w:p w14:paraId="72A827CA" w14:textId="1E421D6E" w:rsidR="00E727E1" w:rsidRPr="00E727E1" w:rsidRDefault="00E727E1" w:rsidP="001873E7">
      <w:pPr>
        <w:pStyle w:val="ListParagraph"/>
        <w:numPr>
          <w:ilvl w:val="0"/>
          <w:numId w:val="40"/>
        </w:numPr>
        <w:spacing w:after="0" w:line="240" w:lineRule="auto"/>
        <w:rPr>
          <w:rFonts w:ascii="Arial" w:hAnsi="Arial" w:cs="Arial"/>
          <w:sz w:val="24"/>
          <w:szCs w:val="24"/>
        </w:rPr>
      </w:pPr>
      <w:r w:rsidRPr="00E727E1">
        <w:rPr>
          <w:rFonts w:ascii="Arial" w:hAnsi="Arial" w:cs="Arial"/>
          <w:b w:val="0"/>
          <w:sz w:val="24"/>
          <w:szCs w:val="24"/>
        </w:rPr>
        <w:t>Wrap up</w:t>
      </w:r>
      <w:r>
        <w:rPr>
          <w:rFonts w:ascii="Arial" w:hAnsi="Arial" w:cs="Arial"/>
          <w:b w:val="0"/>
          <w:sz w:val="24"/>
          <w:szCs w:val="24"/>
        </w:rPr>
        <w:t xml:space="preserve"> </w:t>
      </w:r>
    </w:p>
    <w:p w14:paraId="05D96BA7" w14:textId="5506B0DD" w:rsidR="00E727E1" w:rsidRPr="00E727E1" w:rsidRDefault="00E727E1" w:rsidP="001873E7">
      <w:pPr>
        <w:pStyle w:val="ListParagraph"/>
        <w:numPr>
          <w:ilvl w:val="0"/>
          <w:numId w:val="40"/>
        </w:numPr>
        <w:spacing w:after="0" w:line="240" w:lineRule="auto"/>
        <w:rPr>
          <w:rFonts w:ascii="Arial" w:hAnsi="Arial" w:cs="Arial"/>
          <w:sz w:val="24"/>
          <w:szCs w:val="24"/>
        </w:rPr>
      </w:pPr>
      <w:r>
        <w:rPr>
          <w:rFonts w:ascii="Arial" w:hAnsi="Arial" w:cs="Arial"/>
          <w:b w:val="0"/>
          <w:sz w:val="24"/>
          <w:szCs w:val="24"/>
        </w:rPr>
        <w:t>Reflections</w:t>
      </w:r>
    </w:p>
    <w:p w14:paraId="19197434" w14:textId="0CDA3A99" w:rsidR="00E44269" w:rsidRPr="007435CA" w:rsidRDefault="00E727E1" w:rsidP="001873E7">
      <w:pPr>
        <w:pStyle w:val="ListParagraph"/>
        <w:numPr>
          <w:ilvl w:val="0"/>
          <w:numId w:val="40"/>
        </w:numPr>
        <w:spacing w:after="0" w:line="240" w:lineRule="auto"/>
        <w:rPr>
          <w:rFonts w:ascii="Arial" w:hAnsi="Arial" w:cs="Arial"/>
          <w:sz w:val="24"/>
          <w:szCs w:val="24"/>
        </w:rPr>
      </w:pPr>
      <w:r>
        <w:rPr>
          <w:rFonts w:ascii="Arial" w:hAnsi="Arial" w:cs="Arial"/>
          <w:b w:val="0"/>
          <w:sz w:val="24"/>
          <w:szCs w:val="24"/>
        </w:rPr>
        <w:t>Take away</w:t>
      </w:r>
      <w:r w:rsidR="0010265E">
        <w:rPr>
          <w:rFonts w:ascii="Arial" w:hAnsi="Arial" w:cs="Arial"/>
          <w:b w:val="0"/>
          <w:sz w:val="24"/>
          <w:szCs w:val="24"/>
        </w:rPr>
        <w:t>(</w:t>
      </w:r>
      <w:r>
        <w:rPr>
          <w:rFonts w:ascii="Arial" w:hAnsi="Arial" w:cs="Arial"/>
          <w:b w:val="0"/>
          <w:sz w:val="24"/>
          <w:szCs w:val="24"/>
        </w:rPr>
        <w:t>s</w:t>
      </w:r>
      <w:r w:rsidR="0010265E">
        <w:rPr>
          <w:rFonts w:ascii="Arial" w:hAnsi="Arial" w:cs="Arial"/>
          <w:b w:val="0"/>
          <w:sz w:val="24"/>
          <w:szCs w:val="24"/>
        </w:rPr>
        <w:t>)</w:t>
      </w:r>
    </w:p>
    <w:sectPr w:rsidR="00E44269" w:rsidRPr="007435CA" w:rsidSect="004C636B">
      <w:headerReference w:type="default" r:id="rId25"/>
      <w:footerReference w:type="default" r:id="rId26"/>
      <w:pgSz w:w="12240" w:h="15840"/>
      <w:pgMar w:top="1134" w:right="117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1238" w14:textId="77777777" w:rsidR="000B428D" w:rsidRDefault="000B428D" w:rsidP="003562E3">
      <w:r>
        <w:separator/>
      </w:r>
    </w:p>
  </w:endnote>
  <w:endnote w:type="continuationSeparator" w:id="0">
    <w:p w14:paraId="79AE87D9" w14:textId="77777777" w:rsidR="000B428D" w:rsidRDefault="000B428D"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03504F36" w:rsidR="00EF5599" w:rsidRPr="005F68BC" w:rsidRDefault="007435CA" w:rsidP="00DE446D">
    <w:pPr>
      <w:rPr>
        <w:rStyle w:val="Strong"/>
        <w:rFonts w:ascii="Calibri" w:hAnsi="Calibri" w:cs="Calibri"/>
      </w:rPr>
    </w:pPr>
    <w:r>
      <w:rPr>
        <w:rStyle w:val="Strong"/>
        <w:rFonts w:ascii="Calibri" w:hAnsi="Calibri" w:cs="Calibri"/>
      </w:rPr>
      <w:t>SW</w:t>
    </w:r>
    <w:r w:rsidR="00711303">
      <w:rPr>
        <w:rStyle w:val="Strong"/>
        <w:rFonts w:ascii="Calibri" w:hAnsi="Calibri" w:cs="Calibri"/>
      </w:rPr>
      <w:t xml:space="preserve"> </w:t>
    </w:r>
    <w:r w:rsidR="00FD471A">
      <w:rPr>
        <w:rStyle w:val="Strong"/>
        <w:rFonts w:ascii="Calibri" w:hAnsi="Calibri" w:cs="Calibri"/>
      </w:rPr>
      <w:t>4</w:t>
    </w:r>
    <w:r w:rsidR="0010265E">
      <w:rPr>
        <w:rStyle w:val="Strong"/>
        <w:rFonts w:ascii="Calibri" w:hAnsi="Calibri" w:cs="Calibri"/>
      </w:rPr>
      <w:t>U03</w:t>
    </w:r>
    <w:r w:rsidR="00EF5599" w:rsidRPr="005F68BC">
      <w:rPr>
        <w:rStyle w:val="Strong"/>
        <w:rFonts w:ascii="Calibri" w:hAnsi="Calibri" w:cs="Calibri"/>
      </w:rPr>
      <w:t>, Term</w:t>
    </w:r>
    <w:r w:rsidR="0010265E">
      <w:rPr>
        <w:rStyle w:val="Strong"/>
        <w:rFonts w:ascii="Calibri" w:hAnsi="Calibri" w:cs="Calibri"/>
      </w:rPr>
      <w:t xml:space="preserve"> 2, 2022</w:t>
    </w:r>
  </w:p>
  <w:p w14:paraId="09AFF570" w14:textId="77777777" w:rsidR="00EF5599" w:rsidRDefault="00EF5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0C7D" w14:textId="77777777" w:rsidR="000B428D" w:rsidRDefault="000B428D" w:rsidP="003562E3">
      <w:r>
        <w:separator/>
      </w:r>
    </w:p>
  </w:footnote>
  <w:footnote w:type="continuationSeparator" w:id="0">
    <w:p w14:paraId="4A3C8A19" w14:textId="77777777" w:rsidR="000B428D" w:rsidRDefault="000B428D"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05F333F8" w:rsidR="00EF5599" w:rsidRDefault="00EF5599">
    <w:pPr>
      <w:pStyle w:val="Header"/>
      <w:jc w:val="right"/>
    </w:pPr>
    <w:r>
      <w:fldChar w:fldCharType="begin"/>
    </w:r>
    <w:r>
      <w:instrText xml:space="preserve"> PAGE   \* MERGEFORMAT </w:instrText>
    </w:r>
    <w:r>
      <w:fldChar w:fldCharType="separate"/>
    </w:r>
    <w:r w:rsidR="007435CA">
      <w:rPr>
        <w:noProof/>
      </w:rPr>
      <w:t>13</w:t>
    </w:r>
    <w:r>
      <w:rPr>
        <w:noProof/>
      </w:rPr>
      <w:fldChar w:fldCharType="end"/>
    </w:r>
  </w:p>
  <w:p w14:paraId="4845595A" w14:textId="77777777" w:rsidR="00EF5599" w:rsidRDefault="00EF5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128C8"/>
    <w:multiLevelType w:val="hybridMultilevel"/>
    <w:tmpl w:val="5118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00AAB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9033B"/>
    <w:multiLevelType w:val="hybridMultilevel"/>
    <w:tmpl w:val="598482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347FF"/>
    <w:multiLevelType w:val="hybridMultilevel"/>
    <w:tmpl w:val="370C50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80A0D"/>
    <w:multiLevelType w:val="hybridMultilevel"/>
    <w:tmpl w:val="990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2B7856"/>
    <w:multiLevelType w:val="hybridMultilevel"/>
    <w:tmpl w:val="0328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5DC5"/>
    <w:multiLevelType w:val="hybridMultilevel"/>
    <w:tmpl w:val="1D48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B6152"/>
    <w:multiLevelType w:val="hybridMultilevel"/>
    <w:tmpl w:val="43405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92AF5"/>
    <w:multiLevelType w:val="hybridMultilevel"/>
    <w:tmpl w:val="62C22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032EA"/>
    <w:multiLevelType w:val="multilevel"/>
    <w:tmpl w:val="D9E482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0"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459C4"/>
    <w:multiLevelType w:val="hybridMultilevel"/>
    <w:tmpl w:val="02F48E7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61035AE"/>
    <w:multiLevelType w:val="hybridMultilevel"/>
    <w:tmpl w:val="2E4E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55BDA"/>
    <w:multiLevelType w:val="multilevel"/>
    <w:tmpl w:val="D9E482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5"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616EC4"/>
    <w:multiLevelType w:val="hybridMultilevel"/>
    <w:tmpl w:val="5FCA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879EE"/>
    <w:multiLevelType w:val="hybridMultilevel"/>
    <w:tmpl w:val="DE04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AD278"/>
    <w:multiLevelType w:val="hybridMultilevel"/>
    <w:tmpl w:val="03C82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693BA7"/>
    <w:multiLevelType w:val="hybridMultilevel"/>
    <w:tmpl w:val="4A06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736D23"/>
    <w:multiLevelType w:val="hybridMultilevel"/>
    <w:tmpl w:val="502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C830A6"/>
    <w:multiLevelType w:val="hybridMultilevel"/>
    <w:tmpl w:val="7322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6"/>
  </w:num>
  <w:num w:numId="3">
    <w:abstractNumId w:val="0"/>
  </w:num>
  <w:num w:numId="4">
    <w:abstractNumId w:val="17"/>
  </w:num>
  <w:num w:numId="5">
    <w:abstractNumId w:val="16"/>
  </w:num>
  <w:num w:numId="6">
    <w:abstractNumId w:val="30"/>
  </w:num>
  <w:num w:numId="7">
    <w:abstractNumId w:val="35"/>
  </w:num>
  <w:num w:numId="8">
    <w:abstractNumId w:val="9"/>
  </w:num>
  <w:num w:numId="9">
    <w:abstractNumId w:val="20"/>
  </w:num>
  <w:num w:numId="10">
    <w:abstractNumId w:val="11"/>
  </w:num>
  <w:num w:numId="11">
    <w:abstractNumId w:val="25"/>
  </w:num>
  <w:num w:numId="12">
    <w:abstractNumId w:val="5"/>
  </w:num>
  <w:num w:numId="13">
    <w:abstractNumId w:val="33"/>
  </w:num>
  <w:num w:numId="14">
    <w:abstractNumId w:val="10"/>
  </w:num>
  <w:num w:numId="15">
    <w:abstractNumId w:val="12"/>
  </w:num>
  <w:num w:numId="16">
    <w:abstractNumId w:val="36"/>
  </w:num>
  <w:num w:numId="17">
    <w:abstractNumId w:val="12"/>
  </w:num>
  <w:num w:numId="18">
    <w:abstractNumId w:val="3"/>
  </w:num>
  <w:num w:numId="19">
    <w:abstractNumId w:val="1"/>
  </w:num>
  <w:num w:numId="20">
    <w:abstractNumId w:val="38"/>
  </w:num>
  <w:num w:numId="21">
    <w:abstractNumId w:val="22"/>
  </w:num>
  <w:num w:numId="22">
    <w:abstractNumId w:val="2"/>
  </w:num>
  <w:num w:numId="23">
    <w:abstractNumId w:val="27"/>
  </w:num>
  <w:num w:numId="24">
    <w:abstractNumId w:val="4"/>
  </w:num>
  <w:num w:numId="25">
    <w:abstractNumId w:val="32"/>
  </w:num>
  <w:num w:numId="26">
    <w:abstractNumId w:val="34"/>
  </w:num>
  <w:num w:numId="27">
    <w:abstractNumId w:val="37"/>
  </w:num>
  <w:num w:numId="28">
    <w:abstractNumId w:val="23"/>
  </w:num>
  <w:num w:numId="29">
    <w:abstractNumId w:val="28"/>
  </w:num>
  <w:num w:numId="30">
    <w:abstractNumId w:val="29"/>
  </w:num>
  <w:num w:numId="31">
    <w:abstractNumId w:val="13"/>
  </w:num>
  <w:num w:numId="32">
    <w:abstractNumId w:val="7"/>
  </w:num>
  <w:num w:numId="33">
    <w:abstractNumId w:val="6"/>
  </w:num>
  <w:num w:numId="34">
    <w:abstractNumId w:val="19"/>
  </w:num>
  <w:num w:numId="35">
    <w:abstractNumId w:val="24"/>
  </w:num>
  <w:num w:numId="36">
    <w:abstractNumId w:val="31"/>
  </w:num>
  <w:num w:numId="37">
    <w:abstractNumId w:val="14"/>
  </w:num>
  <w:num w:numId="38">
    <w:abstractNumId w:val="21"/>
  </w:num>
  <w:num w:numId="39">
    <w:abstractNumId w:val="15"/>
  </w:num>
  <w:num w:numId="40">
    <w:abstractNumId w:val="18"/>
  </w:num>
  <w:num w:numId="4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0998"/>
    <w:rsid w:val="00064D97"/>
    <w:rsid w:val="00074F1E"/>
    <w:rsid w:val="0007591A"/>
    <w:rsid w:val="00080608"/>
    <w:rsid w:val="00084E3E"/>
    <w:rsid w:val="00090985"/>
    <w:rsid w:val="000928B4"/>
    <w:rsid w:val="00094A68"/>
    <w:rsid w:val="000A15C1"/>
    <w:rsid w:val="000A65DA"/>
    <w:rsid w:val="000A6633"/>
    <w:rsid w:val="000B0755"/>
    <w:rsid w:val="000B3B08"/>
    <w:rsid w:val="000B428D"/>
    <w:rsid w:val="000B7335"/>
    <w:rsid w:val="000C363B"/>
    <w:rsid w:val="000D7A37"/>
    <w:rsid w:val="000E3F4C"/>
    <w:rsid w:val="000E636D"/>
    <w:rsid w:val="000F5931"/>
    <w:rsid w:val="0010265E"/>
    <w:rsid w:val="00112144"/>
    <w:rsid w:val="00120E73"/>
    <w:rsid w:val="00121290"/>
    <w:rsid w:val="0013233D"/>
    <w:rsid w:val="00140127"/>
    <w:rsid w:val="001405CD"/>
    <w:rsid w:val="00140878"/>
    <w:rsid w:val="00152229"/>
    <w:rsid w:val="00153D32"/>
    <w:rsid w:val="00160B9A"/>
    <w:rsid w:val="00163DDE"/>
    <w:rsid w:val="00166D7B"/>
    <w:rsid w:val="00166EF9"/>
    <w:rsid w:val="00176DA4"/>
    <w:rsid w:val="00186663"/>
    <w:rsid w:val="001873E7"/>
    <w:rsid w:val="001A732A"/>
    <w:rsid w:val="001A7A9F"/>
    <w:rsid w:val="001B3F63"/>
    <w:rsid w:val="001B68B4"/>
    <w:rsid w:val="001C0D20"/>
    <w:rsid w:val="001C4731"/>
    <w:rsid w:val="001D4899"/>
    <w:rsid w:val="001E3D8D"/>
    <w:rsid w:val="001E5EB6"/>
    <w:rsid w:val="001F3D7B"/>
    <w:rsid w:val="00205826"/>
    <w:rsid w:val="00212CF1"/>
    <w:rsid w:val="00214EB3"/>
    <w:rsid w:val="00215B16"/>
    <w:rsid w:val="0022778C"/>
    <w:rsid w:val="002306E5"/>
    <w:rsid w:val="002324AE"/>
    <w:rsid w:val="00247612"/>
    <w:rsid w:val="002526CF"/>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C704C"/>
    <w:rsid w:val="002C7467"/>
    <w:rsid w:val="002C7D20"/>
    <w:rsid w:val="002D4EFB"/>
    <w:rsid w:val="002D55FC"/>
    <w:rsid w:val="002D7903"/>
    <w:rsid w:val="002E04C8"/>
    <w:rsid w:val="002F2408"/>
    <w:rsid w:val="002F47DB"/>
    <w:rsid w:val="002F6103"/>
    <w:rsid w:val="002F7410"/>
    <w:rsid w:val="00300B35"/>
    <w:rsid w:val="003039BD"/>
    <w:rsid w:val="00304315"/>
    <w:rsid w:val="0031647F"/>
    <w:rsid w:val="00317B01"/>
    <w:rsid w:val="00323EED"/>
    <w:rsid w:val="00326429"/>
    <w:rsid w:val="00331E7B"/>
    <w:rsid w:val="0033561F"/>
    <w:rsid w:val="00345050"/>
    <w:rsid w:val="0034603B"/>
    <w:rsid w:val="00353377"/>
    <w:rsid w:val="003540A6"/>
    <w:rsid w:val="003561CC"/>
    <w:rsid w:val="003562E3"/>
    <w:rsid w:val="0035706B"/>
    <w:rsid w:val="0036291C"/>
    <w:rsid w:val="00363EF4"/>
    <w:rsid w:val="00366F05"/>
    <w:rsid w:val="00374686"/>
    <w:rsid w:val="00374A50"/>
    <w:rsid w:val="00380438"/>
    <w:rsid w:val="00383FF1"/>
    <w:rsid w:val="0038419A"/>
    <w:rsid w:val="00384347"/>
    <w:rsid w:val="00387193"/>
    <w:rsid w:val="003871E6"/>
    <w:rsid w:val="00387C1B"/>
    <w:rsid w:val="003935FD"/>
    <w:rsid w:val="003A194D"/>
    <w:rsid w:val="003A276D"/>
    <w:rsid w:val="003A4E10"/>
    <w:rsid w:val="003A5F3D"/>
    <w:rsid w:val="003C2FE7"/>
    <w:rsid w:val="003D3C2B"/>
    <w:rsid w:val="003D468A"/>
    <w:rsid w:val="003E2817"/>
    <w:rsid w:val="003E37FC"/>
    <w:rsid w:val="003E5722"/>
    <w:rsid w:val="003E7CE3"/>
    <w:rsid w:val="003F0E2E"/>
    <w:rsid w:val="003F418C"/>
    <w:rsid w:val="003F5B5F"/>
    <w:rsid w:val="003F60FC"/>
    <w:rsid w:val="00410B29"/>
    <w:rsid w:val="00422985"/>
    <w:rsid w:val="00423681"/>
    <w:rsid w:val="00427AE6"/>
    <w:rsid w:val="00427C76"/>
    <w:rsid w:val="004433AB"/>
    <w:rsid w:val="00447EE2"/>
    <w:rsid w:val="00461694"/>
    <w:rsid w:val="00466C3A"/>
    <w:rsid w:val="00471793"/>
    <w:rsid w:val="004817A5"/>
    <w:rsid w:val="004841FB"/>
    <w:rsid w:val="00487270"/>
    <w:rsid w:val="0049049C"/>
    <w:rsid w:val="00496D3E"/>
    <w:rsid w:val="00497A17"/>
    <w:rsid w:val="00497BB5"/>
    <w:rsid w:val="004B0D52"/>
    <w:rsid w:val="004B4581"/>
    <w:rsid w:val="004B7060"/>
    <w:rsid w:val="004C30F4"/>
    <w:rsid w:val="004C636B"/>
    <w:rsid w:val="004D21A0"/>
    <w:rsid w:val="004D704D"/>
    <w:rsid w:val="004D7076"/>
    <w:rsid w:val="004E21C7"/>
    <w:rsid w:val="004F11C1"/>
    <w:rsid w:val="004F529C"/>
    <w:rsid w:val="00502B04"/>
    <w:rsid w:val="005032D5"/>
    <w:rsid w:val="00511E83"/>
    <w:rsid w:val="00511EBF"/>
    <w:rsid w:val="005144AD"/>
    <w:rsid w:val="005208DF"/>
    <w:rsid w:val="00540BE9"/>
    <w:rsid w:val="0054103E"/>
    <w:rsid w:val="00542376"/>
    <w:rsid w:val="005438F5"/>
    <w:rsid w:val="00544457"/>
    <w:rsid w:val="00552DC8"/>
    <w:rsid w:val="00553D5C"/>
    <w:rsid w:val="005542B0"/>
    <w:rsid w:val="00561F0E"/>
    <w:rsid w:val="00584D93"/>
    <w:rsid w:val="00587BEA"/>
    <w:rsid w:val="005A2D0D"/>
    <w:rsid w:val="005B6071"/>
    <w:rsid w:val="005C0205"/>
    <w:rsid w:val="005D75EB"/>
    <w:rsid w:val="005E0320"/>
    <w:rsid w:val="005F36E4"/>
    <w:rsid w:val="005F68BC"/>
    <w:rsid w:val="005F7609"/>
    <w:rsid w:val="00612344"/>
    <w:rsid w:val="00615D43"/>
    <w:rsid w:val="00622702"/>
    <w:rsid w:val="00633F6D"/>
    <w:rsid w:val="00636295"/>
    <w:rsid w:val="0064123C"/>
    <w:rsid w:val="00641C8A"/>
    <w:rsid w:val="00645172"/>
    <w:rsid w:val="00654317"/>
    <w:rsid w:val="0065600A"/>
    <w:rsid w:val="006617D2"/>
    <w:rsid w:val="00665583"/>
    <w:rsid w:val="006735C2"/>
    <w:rsid w:val="006809B9"/>
    <w:rsid w:val="00682473"/>
    <w:rsid w:val="00682A07"/>
    <w:rsid w:val="0068342F"/>
    <w:rsid w:val="00685B21"/>
    <w:rsid w:val="00691933"/>
    <w:rsid w:val="00694910"/>
    <w:rsid w:val="00694F07"/>
    <w:rsid w:val="006964B4"/>
    <w:rsid w:val="00697497"/>
    <w:rsid w:val="006B318C"/>
    <w:rsid w:val="006B7E9B"/>
    <w:rsid w:val="006C13C2"/>
    <w:rsid w:val="006C2996"/>
    <w:rsid w:val="006C3770"/>
    <w:rsid w:val="006C3D41"/>
    <w:rsid w:val="006C4333"/>
    <w:rsid w:val="006C46BE"/>
    <w:rsid w:val="006D00FA"/>
    <w:rsid w:val="006D43D2"/>
    <w:rsid w:val="006E39F2"/>
    <w:rsid w:val="006E3D45"/>
    <w:rsid w:val="006E5DC7"/>
    <w:rsid w:val="006E7B49"/>
    <w:rsid w:val="006F4846"/>
    <w:rsid w:val="006F4CDE"/>
    <w:rsid w:val="00701240"/>
    <w:rsid w:val="00711303"/>
    <w:rsid w:val="00714256"/>
    <w:rsid w:val="00716392"/>
    <w:rsid w:val="0071715C"/>
    <w:rsid w:val="00724935"/>
    <w:rsid w:val="0072670F"/>
    <w:rsid w:val="007435CA"/>
    <w:rsid w:val="007445FF"/>
    <w:rsid w:val="007456E7"/>
    <w:rsid w:val="00751D10"/>
    <w:rsid w:val="007556E5"/>
    <w:rsid w:val="00756C74"/>
    <w:rsid w:val="00761DDD"/>
    <w:rsid w:val="00770A83"/>
    <w:rsid w:val="00770D56"/>
    <w:rsid w:val="00772B32"/>
    <w:rsid w:val="00773F47"/>
    <w:rsid w:val="007768A8"/>
    <w:rsid w:val="00776F55"/>
    <w:rsid w:val="00780006"/>
    <w:rsid w:val="00785861"/>
    <w:rsid w:val="00795072"/>
    <w:rsid w:val="007B530B"/>
    <w:rsid w:val="007C23DF"/>
    <w:rsid w:val="007C576E"/>
    <w:rsid w:val="007C7380"/>
    <w:rsid w:val="007F0D43"/>
    <w:rsid w:val="00801C86"/>
    <w:rsid w:val="008046C6"/>
    <w:rsid w:val="0081045C"/>
    <w:rsid w:val="00810613"/>
    <w:rsid w:val="00810D64"/>
    <w:rsid w:val="00812D85"/>
    <w:rsid w:val="0082448E"/>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67F00"/>
    <w:rsid w:val="00870251"/>
    <w:rsid w:val="00870EBC"/>
    <w:rsid w:val="00890233"/>
    <w:rsid w:val="0089397D"/>
    <w:rsid w:val="00894D18"/>
    <w:rsid w:val="008A32E6"/>
    <w:rsid w:val="008A3DC7"/>
    <w:rsid w:val="008C0658"/>
    <w:rsid w:val="008C175D"/>
    <w:rsid w:val="008C1902"/>
    <w:rsid w:val="008C1E64"/>
    <w:rsid w:val="008D0F99"/>
    <w:rsid w:val="008D2121"/>
    <w:rsid w:val="008E6AD9"/>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659E4"/>
    <w:rsid w:val="00977C0A"/>
    <w:rsid w:val="00986037"/>
    <w:rsid w:val="0099637C"/>
    <w:rsid w:val="009A1F31"/>
    <w:rsid w:val="009A74F9"/>
    <w:rsid w:val="009B6AAE"/>
    <w:rsid w:val="009C14E0"/>
    <w:rsid w:val="009C48C6"/>
    <w:rsid w:val="009E304A"/>
    <w:rsid w:val="009E71BA"/>
    <w:rsid w:val="00A04B0A"/>
    <w:rsid w:val="00A0614E"/>
    <w:rsid w:val="00A10951"/>
    <w:rsid w:val="00A10D98"/>
    <w:rsid w:val="00A17AD9"/>
    <w:rsid w:val="00A25067"/>
    <w:rsid w:val="00A258DF"/>
    <w:rsid w:val="00A37056"/>
    <w:rsid w:val="00A45DF7"/>
    <w:rsid w:val="00A47A9F"/>
    <w:rsid w:val="00A56B8B"/>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D48E7"/>
    <w:rsid w:val="00AE0CC2"/>
    <w:rsid w:val="00AE26BE"/>
    <w:rsid w:val="00AE2CFC"/>
    <w:rsid w:val="00AE4629"/>
    <w:rsid w:val="00AF280C"/>
    <w:rsid w:val="00B16646"/>
    <w:rsid w:val="00B176F9"/>
    <w:rsid w:val="00B22784"/>
    <w:rsid w:val="00B345FC"/>
    <w:rsid w:val="00B3677C"/>
    <w:rsid w:val="00B367F7"/>
    <w:rsid w:val="00B40740"/>
    <w:rsid w:val="00B43478"/>
    <w:rsid w:val="00B439CD"/>
    <w:rsid w:val="00B5556B"/>
    <w:rsid w:val="00B60A1B"/>
    <w:rsid w:val="00B6277C"/>
    <w:rsid w:val="00B62962"/>
    <w:rsid w:val="00B77A02"/>
    <w:rsid w:val="00B87E74"/>
    <w:rsid w:val="00B933B3"/>
    <w:rsid w:val="00B96DCA"/>
    <w:rsid w:val="00BA3699"/>
    <w:rsid w:val="00BB2444"/>
    <w:rsid w:val="00BB4179"/>
    <w:rsid w:val="00BD19EB"/>
    <w:rsid w:val="00BE7381"/>
    <w:rsid w:val="00BF2C65"/>
    <w:rsid w:val="00C0326E"/>
    <w:rsid w:val="00C114E6"/>
    <w:rsid w:val="00C1749D"/>
    <w:rsid w:val="00C23ACE"/>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E75C0"/>
    <w:rsid w:val="00CF13BB"/>
    <w:rsid w:val="00CF1CE7"/>
    <w:rsid w:val="00CF2530"/>
    <w:rsid w:val="00CF35BF"/>
    <w:rsid w:val="00D00023"/>
    <w:rsid w:val="00D00FAE"/>
    <w:rsid w:val="00D02D59"/>
    <w:rsid w:val="00D10E1F"/>
    <w:rsid w:val="00D22094"/>
    <w:rsid w:val="00D2391B"/>
    <w:rsid w:val="00D2699F"/>
    <w:rsid w:val="00D319C9"/>
    <w:rsid w:val="00D50FCF"/>
    <w:rsid w:val="00D515EB"/>
    <w:rsid w:val="00D537F7"/>
    <w:rsid w:val="00D56E2F"/>
    <w:rsid w:val="00D61193"/>
    <w:rsid w:val="00D63277"/>
    <w:rsid w:val="00D6784C"/>
    <w:rsid w:val="00D7319C"/>
    <w:rsid w:val="00D80971"/>
    <w:rsid w:val="00D85D37"/>
    <w:rsid w:val="00D866DF"/>
    <w:rsid w:val="00D8775E"/>
    <w:rsid w:val="00D87E93"/>
    <w:rsid w:val="00D933C7"/>
    <w:rsid w:val="00D93C31"/>
    <w:rsid w:val="00DC0646"/>
    <w:rsid w:val="00DC3971"/>
    <w:rsid w:val="00DC50D4"/>
    <w:rsid w:val="00DD2425"/>
    <w:rsid w:val="00DD38DB"/>
    <w:rsid w:val="00DE32C8"/>
    <w:rsid w:val="00DE446D"/>
    <w:rsid w:val="00DE499F"/>
    <w:rsid w:val="00DE6FAF"/>
    <w:rsid w:val="00DF23CC"/>
    <w:rsid w:val="00DF2406"/>
    <w:rsid w:val="00E00354"/>
    <w:rsid w:val="00E041FD"/>
    <w:rsid w:val="00E04449"/>
    <w:rsid w:val="00E235D6"/>
    <w:rsid w:val="00E252BC"/>
    <w:rsid w:val="00E301F1"/>
    <w:rsid w:val="00E34635"/>
    <w:rsid w:val="00E376BD"/>
    <w:rsid w:val="00E37889"/>
    <w:rsid w:val="00E44269"/>
    <w:rsid w:val="00E458B8"/>
    <w:rsid w:val="00E4755A"/>
    <w:rsid w:val="00E52799"/>
    <w:rsid w:val="00E5793A"/>
    <w:rsid w:val="00E57A6E"/>
    <w:rsid w:val="00E727E1"/>
    <w:rsid w:val="00E72B50"/>
    <w:rsid w:val="00E72B51"/>
    <w:rsid w:val="00E740EA"/>
    <w:rsid w:val="00E75EDF"/>
    <w:rsid w:val="00E76A44"/>
    <w:rsid w:val="00E81483"/>
    <w:rsid w:val="00E84EC8"/>
    <w:rsid w:val="00E94FA5"/>
    <w:rsid w:val="00EA17D1"/>
    <w:rsid w:val="00EA573B"/>
    <w:rsid w:val="00EA7C17"/>
    <w:rsid w:val="00EC0618"/>
    <w:rsid w:val="00EC761D"/>
    <w:rsid w:val="00ED1042"/>
    <w:rsid w:val="00EE08B7"/>
    <w:rsid w:val="00EE410D"/>
    <w:rsid w:val="00EF5599"/>
    <w:rsid w:val="00EF57A6"/>
    <w:rsid w:val="00F11804"/>
    <w:rsid w:val="00F11A7A"/>
    <w:rsid w:val="00F1367B"/>
    <w:rsid w:val="00F150B1"/>
    <w:rsid w:val="00F16756"/>
    <w:rsid w:val="00F27F32"/>
    <w:rsid w:val="00F34C8D"/>
    <w:rsid w:val="00F34CDA"/>
    <w:rsid w:val="00F4138C"/>
    <w:rsid w:val="00F439A1"/>
    <w:rsid w:val="00F548E3"/>
    <w:rsid w:val="00F54C43"/>
    <w:rsid w:val="00F6771E"/>
    <w:rsid w:val="00F7359A"/>
    <w:rsid w:val="00F74932"/>
    <w:rsid w:val="00F75660"/>
    <w:rsid w:val="00F8627B"/>
    <w:rsid w:val="00F96C6B"/>
    <w:rsid w:val="00F96FE6"/>
    <w:rsid w:val="00FA37D5"/>
    <w:rsid w:val="00FB6A32"/>
    <w:rsid w:val="00FC0B42"/>
    <w:rsid w:val="00FC5C23"/>
    <w:rsid w:val="00FC686E"/>
    <w:rsid w:val="00FD471A"/>
    <w:rsid w:val="00FD4CCA"/>
    <w:rsid w:val="00FD7071"/>
    <w:rsid w:val="00FF48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4C636B"/>
    <w:pPr>
      <w:keepNext/>
      <w:keepLines/>
      <w:spacing w:before="360" w:after="240"/>
      <w:outlineLvl w:val="0"/>
    </w:pPr>
    <w:rPr>
      <w:rFonts w:eastAsia="MS Gothic" w:cs="Arial"/>
      <w:bCs/>
      <w:color w:val="000000"/>
      <w:sz w:val="28"/>
      <w:szCs w:val="28"/>
    </w:rPr>
  </w:style>
  <w:style w:type="paragraph" w:styleId="Heading2">
    <w:name w:val="heading 2"/>
    <w:next w:val="Normal"/>
    <w:link w:val="Heading2Char"/>
    <w:autoRedefine/>
    <w:qFormat/>
    <w:rsid w:val="00B96DCA"/>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6C4333"/>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96DCA"/>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uiPriority w:val="99"/>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99"/>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6C4333"/>
    <w:rPr>
      <w:rFonts w:ascii="Arial" w:eastAsia="MS Gothic" w:hAnsi="Arial" w:cs="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4C636B"/>
    <w:rPr>
      <w:rFonts w:ascii="Arial" w:eastAsia="MS Gothic" w:hAnsi="Arial" w:cs="Arial"/>
      <w:b/>
      <w:bCs/>
      <w:color w:val="000000"/>
      <w:sz w:val="28"/>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UnresolvedMention2">
    <w:name w:val="Unresolved Mention2"/>
    <w:basedOn w:val="DefaultParagraphFont"/>
    <w:uiPriority w:val="99"/>
    <w:semiHidden/>
    <w:unhideWhenUsed/>
    <w:rsid w:val="0036291C"/>
    <w:rPr>
      <w:color w:val="605E5C"/>
      <w:shd w:val="clear" w:color="auto" w:fill="E1DFDD"/>
    </w:rPr>
  </w:style>
  <w:style w:type="paragraph" w:customStyle="1" w:styleId="ColorfulList-Accent11">
    <w:name w:val="Colorful List - Accent 11"/>
    <w:basedOn w:val="Normal"/>
    <w:uiPriority w:val="34"/>
    <w:qFormat/>
    <w:rsid w:val="0099637C"/>
    <w:pPr>
      <w:spacing w:after="200" w:line="276" w:lineRule="auto"/>
      <w:ind w:left="720"/>
      <w:contextualSpacing/>
    </w:pPr>
    <w:rPr>
      <w:rFonts w:ascii="Calibri" w:eastAsia="Calibri" w:hAnsi="Calibri"/>
      <w:sz w:val="22"/>
      <w:szCs w:val="22"/>
      <w:lang w:val="en-CA"/>
    </w:rPr>
  </w:style>
  <w:style w:type="character" w:styleId="UnresolvedMention">
    <w:name w:val="Unresolved Mention"/>
    <w:basedOn w:val="DefaultParagraphFont"/>
    <w:uiPriority w:val="99"/>
    <w:rsid w:val="0071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51740493">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332181145">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engris@mcmaster.ca" TargetMode="External"/><Relationship Id="rId18" Type="http://schemas.openxmlformats.org/officeDocument/2006/relationships/hyperlink" Target="http://rudhro.wordpress.com/2011/06/03/on-the-dark-side-of-the-nation-politics-of-multiculturalism-and-the-state-of-canada-written-by-himani-bannerj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igrantdreams.ca/synopsis" TargetMode="External"/><Relationship Id="rId7" Type="http://schemas.openxmlformats.org/officeDocument/2006/relationships/endnotes" Target="endnotes.xml"/><Relationship Id="rId12" Type="http://schemas.openxmlformats.org/officeDocument/2006/relationships/hyperlink" Target="mailto:millet@mcmaster.ca" TargetMode="External"/><Relationship Id="rId17" Type="http://schemas.openxmlformats.org/officeDocument/2006/relationships/hyperlink" Target="https://www.canada.ca/en/immigration-refugees-citizenship/corporate/publications-manuals/annual-report-parliament-immigration-2020.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engris@mcmaster.ca" TargetMode="External"/><Relationship Id="rId20" Type="http://schemas.openxmlformats.org/officeDocument/2006/relationships/hyperlink" Target="https://www.theglobeandmail.com/news/national/colour-code-podcast-race-in-canada/article31494658/?cmpid=mktg16_colour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hyperlink" Target="https://www.changinglenses.ca/podcast/episode/4c81bf2c/ep17-so-you-say-you-want-decolonization-with-jessica-dumas"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hyperlink" Target="https://dont-call-me-resilient.simplecast.com/episodes" TargetMode="External"/><Relationship Id="rId28" Type="http://schemas.openxmlformats.org/officeDocument/2006/relationships/theme" Target="theme/theme1.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www.cbc.ca/news/canada/british-columbia/poll-canadians-multiculturalism-immigrants-1.3784194" TargetMode="External"/><Relationship Id="rId4" Type="http://schemas.openxmlformats.org/officeDocument/2006/relationships/settings" Target="settings.xml"/><Relationship Id="rId9" Type="http://schemas.openxmlformats.org/officeDocument/2006/relationships/hyperlink" Target="mailto:carranz@mcmaster.ca" TargetMode="External"/><Relationship Id="rId14" Type="http://schemas.openxmlformats.org/officeDocument/2006/relationships/hyperlink" Target="https://socialwork.mcmaster.ca/resources/undergraduate-resources/policy-on-extensions-and-incompletes-november-2019.docx/view" TargetMode="External"/><Relationship Id="rId22" Type="http://schemas.openxmlformats.org/officeDocument/2006/relationships/hyperlink" Target="http://p2pcanada.ca/promising-practices/category/sharing-settlement-and-integration-practices-that-work/"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CCA1-90F7-7E40-B9FE-B277F535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51</TotalTime>
  <Pages>1</Pages>
  <Words>4367</Words>
  <Characters>24895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29204</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7</cp:revision>
  <cp:lastPrinted>2017-04-06T15:15:00Z</cp:lastPrinted>
  <dcterms:created xsi:type="dcterms:W3CDTF">2021-11-29T14:51:00Z</dcterms:created>
  <dcterms:modified xsi:type="dcterms:W3CDTF">2021-11-30T16:55:00Z</dcterms:modified>
  <cp:category/>
</cp:coreProperties>
</file>